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4F09FA" w:rsidRDefault="00D46CBB" w:rsidP="00557664">
            <w:pPr>
              <w:jc w:val="center"/>
              <w:rPr>
                <w:sz w:val="26"/>
                <w:szCs w:val="26"/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9A29D6">
              <w:rPr>
                <w:sz w:val="26"/>
                <w:szCs w:val="26"/>
              </w:rPr>
              <w:t>_____________</w:t>
            </w:r>
            <w:r w:rsidR="004F09FA" w:rsidRPr="004F09FA">
              <w:rPr>
                <w:sz w:val="26"/>
                <w:szCs w:val="26"/>
              </w:rPr>
              <w:t xml:space="preserve"> </w:t>
            </w:r>
            <w:r w:rsidR="00F60238" w:rsidRPr="004F09FA">
              <w:rPr>
                <w:sz w:val="26"/>
                <w:szCs w:val="26"/>
              </w:rPr>
              <w:t xml:space="preserve"> </w:t>
            </w:r>
            <w:r w:rsidR="007B0DCC" w:rsidRPr="004F09FA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A29D6">
              <w:rPr>
                <w:sz w:val="26"/>
                <w:szCs w:val="26"/>
              </w:rPr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>О внесении изменений</w:t>
            </w:r>
            <w:r w:rsidR="004F51AE">
              <w:rPr>
                <w:b w:val="0"/>
                <w:szCs w:val="28"/>
              </w:rPr>
              <w:t xml:space="preserve"> </w:t>
            </w:r>
            <w:r w:rsidRPr="00816536">
              <w:rPr>
                <w:b w:val="0"/>
                <w:szCs w:val="28"/>
              </w:rPr>
              <w:t xml:space="preserve">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b w:val="0"/>
                <w:szCs w:val="28"/>
              </w:rPr>
              <w:t xml:space="preserve">ой области от 08.12.2016 № 3596 </w:t>
            </w:r>
            <w:r w:rsidR="00110DA3">
              <w:rPr>
                <w:b w:val="0"/>
                <w:szCs w:val="28"/>
              </w:rPr>
              <w:t>(</w:t>
            </w:r>
            <w:r w:rsidR="00110DA3" w:rsidRPr="009A29D6">
              <w:rPr>
                <w:b w:val="0"/>
                <w:szCs w:val="28"/>
              </w:rPr>
              <w:t xml:space="preserve">с </w:t>
            </w:r>
            <w:r w:rsidRPr="009A29D6">
              <w:rPr>
                <w:b w:val="0"/>
                <w:szCs w:val="28"/>
              </w:rPr>
              <w:t>изменени</w:t>
            </w:r>
            <w:r w:rsidR="007D2996" w:rsidRPr="009A29D6">
              <w:rPr>
                <w:b w:val="0"/>
                <w:szCs w:val="28"/>
              </w:rPr>
              <w:t xml:space="preserve">ями от </w:t>
            </w:r>
            <w:r w:rsidR="000B5103" w:rsidRPr="009A29D6">
              <w:rPr>
                <w:b w:val="0"/>
                <w:szCs w:val="28"/>
              </w:rPr>
              <w:t>03.02.2017г., 27.02.2017г.</w:t>
            </w:r>
            <w:r w:rsidR="009503CE" w:rsidRPr="009A29D6">
              <w:rPr>
                <w:b w:val="0"/>
                <w:szCs w:val="28"/>
              </w:rPr>
              <w:t>,</w:t>
            </w:r>
            <w:r w:rsidR="003F1AD7" w:rsidRPr="009A29D6">
              <w:rPr>
                <w:b w:val="0"/>
                <w:szCs w:val="28"/>
              </w:rPr>
              <w:t>31.03.2017г.</w:t>
            </w:r>
            <w:r w:rsidR="009503CE" w:rsidRPr="009A29D6">
              <w:rPr>
                <w:b w:val="0"/>
                <w:szCs w:val="28"/>
              </w:rPr>
              <w:t>,  11.07.2017г.</w:t>
            </w:r>
            <w:r w:rsidR="002A3A73" w:rsidRPr="009A29D6">
              <w:rPr>
                <w:b w:val="0"/>
                <w:szCs w:val="28"/>
              </w:rPr>
              <w:t>, 07.09.2017г.</w:t>
            </w:r>
            <w:r w:rsidR="004857D2" w:rsidRPr="009A29D6">
              <w:rPr>
                <w:b w:val="0"/>
                <w:szCs w:val="28"/>
              </w:rPr>
              <w:t>, 23.10.2017г.</w:t>
            </w:r>
            <w:r w:rsidRPr="009A29D6">
              <w:rPr>
                <w:b w:val="0"/>
                <w:szCs w:val="28"/>
              </w:rPr>
              <w:t>)</w:t>
            </w:r>
            <w:r w:rsidRPr="00816536">
              <w:rPr>
                <w:b w:val="0"/>
                <w:szCs w:val="28"/>
              </w:rPr>
              <w:t xml:space="preserve">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9D3726">
        <w:rPr>
          <w:szCs w:val="28"/>
        </w:rPr>
        <w:t>, 11.07.2017г</w:t>
      </w:r>
      <w:r w:rsidR="009D3726" w:rsidRPr="002A3A73">
        <w:rPr>
          <w:szCs w:val="28"/>
        </w:rPr>
        <w:t>.</w:t>
      </w:r>
      <w:r w:rsidR="002A3A73" w:rsidRPr="002A3A73">
        <w:rPr>
          <w:szCs w:val="28"/>
        </w:rPr>
        <w:t xml:space="preserve">, </w:t>
      </w:r>
      <w:r w:rsidR="002A3A73" w:rsidRPr="002A3A73">
        <w:t>07.09.2017г.</w:t>
      </w:r>
      <w:r w:rsidR="00133990" w:rsidRPr="002A3A73">
        <w:rPr>
          <w:szCs w:val="28"/>
        </w:rPr>
        <w:t>)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Строки</w:t>
      </w:r>
      <w:r w:rsidR="002A3A73" w:rsidRPr="00557664">
        <w:rPr>
          <w:szCs w:val="28"/>
        </w:rPr>
        <w:t xml:space="preserve"> </w:t>
      </w:r>
      <w:r w:rsidR="002A3A73">
        <w:rPr>
          <w:szCs w:val="28"/>
        </w:rPr>
        <w:t xml:space="preserve"> </w:t>
      </w:r>
      <w:r w:rsidR="004857D2">
        <w:rPr>
          <w:szCs w:val="28"/>
        </w:rPr>
        <w:t xml:space="preserve">24-25, 29-31, 101, 120-122, 124, 126, 129, </w:t>
      </w:r>
      <w:r w:rsidR="00343A8F">
        <w:rPr>
          <w:szCs w:val="28"/>
        </w:rPr>
        <w:t xml:space="preserve">130 - </w:t>
      </w:r>
      <w:r w:rsidR="004857D2">
        <w:rPr>
          <w:szCs w:val="28"/>
        </w:rPr>
        <w:t>131</w:t>
      </w:r>
      <w:r w:rsidR="00344A30">
        <w:rPr>
          <w:szCs w:val="28"/>
        </w:rPr>
        <w:t>, 142</w:t>
      </w:r>
      <w:r w:rsidR="002A3A73">
        <w:rPr>
          <w:szCs w:val="28"/>
        </w:rPr>
        <w:t xml:space="preserve"> изложить в </w:t>
      </w:r>
      <w:r w:rsidR="00EB6AD3">
        <w:rPr>
          <w:szCs w:val="28"/>
        </w:rPr>
        <w:t>редакции согласно Приложению</w:t>
      </w:r>
      <w:r w:rsidR="002A3A73">
        <w:rPr>
          <w:szCs w:val="28"/>
        </w:rPr>
        <w:t>.</w:t>
      </w:r>
    </w:p>
    <w:p w:rsidR="00AA46F7" w:rsidRPr="00344A30" w:rsidRDefault="00E95374" w:rsidP="00344A30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44A30">
        <w:rPr>
          <w:szCs w:val="28"/>
        </w:rPr>
        <w:t xml:space="preserve">        </w:t>
      </w:r>
      <w:r w:rsidR="009B78B1" w:rsidRPr="00344A30">
        <w:rPr>
          <w:szCs w:val="28"/>
        </w:rPr>
        <w:t xml:space="preserve">2. </w:t>
      </w:r>
      <w:r w:rsidR="00AA46F7" w:rsidRPr="00344A30">
        <w:rPr>
          <w:szCs w:val="28"/>
        </w:rPr>
        <w:t xml:space="preserve">Официально опубликовать  настоящее постановление </w:t>
      </w:r>
      <w:r w:rsidR="00902A36" w:rsidRPr="00344A30">
        <w:rPr>
          <w:szCs w:val="28"/>
        </w:rPr>
        <w:t xml:space="preserve">путем </w:t>
      </w:r>
      <w:r w:rsidR="0088369B" w:rsidRPr="00344A30">
        <w:rPr>
          <w:szCs w:val="28"/>
        </w:rPr>
        <w:t>разме</w:t>
      </w:r>
      <w:r w:rsidR="00902A36" w:rsidRPr="00344A30">
        <w:rPr>
          <w:szCs w:val="28"/>
        </w:rPr>
        <w:t>щения</w:t>
      </w:r>
      <w:r w:rsidR="0088369B" w:rsidRPr="00344A30">
        <w:rPr>
          <w:szCs w:val="28"/>
        </w:rPr>
        <w:t xml:space="preserve"> </w:t>
      </w:r>
      <w:r w:rsidR="00902A36" w:rsidRPr="00344A30">
        <w:rPr>
          <w:szCs w:val="28"/>
        </w:rPr>
        <w:t xml:space="preserve">на официальном сайте администрации  городского округа Кинель Самарской области в информационно-телекоммуникационной сети </w:t>
      </w:r>
      <w:r w:rsidR="00902A36" w:rsidRPr="00344A30">
        <w:rPr>
          <w:szCs w:val="28"/>
        </w:rPr>
        <w:lastRenderedPageBreak/>
        <w:t>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44A30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BC3228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                             </w:t>
      </w:r>
      <w:r w:rsidR="00BC3228">
        <w:rPr>
          <w:szCs w:val="28"/>
        </w:rPr>
        <w:t xml:space="preserve">              </w:t>
      </w:r>
      <w:r w:rsidR="002A3A73">
        <w:rPr>
          <w:szCs w:val="28"/>
        </w:rPr>
        <w:t xml:space="preserve">  </w:t>
      </w:r>
      <w:r w:rsidR="00BC3228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344A30" w:rsidRDefault="00344A30" w:rsidP="00AA46F7">
      <w:pPr>
        <w:spacing w:line="360" w:lineRule="auto"/>
        <w:ind w:left="-142" w:firstLine="142"/>
        <w:jc w:val="left"/>
        <w:rPr>
          <w:szCs w:val="28"/>
        </w:rPr>
      </w:pPr>
    </w:p>
    <w:p w:rsidR="00344A30" w:rsidRDefault="00344A30" w:rsidP="00AA46F7">
      <w:pPr>
        <w:spacing w:line="360" w:lineRule="auto"/>
        <w:ind w:left="-142" w:firstLine="142"/>
        <w:jc w:val="left"/>
        <w:rPr>
          <w:szCs w:val="28"/>
        </w:rPr>
      </w:pPr>
    </w:p>
    <w:p w:rsidR="00344A30" w:rsidRDefault="00344A30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ПРИЛОЖЕНИЕ 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4857D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4857D2">
        <w:rPr>
          <w:sz w:val="26"/>
          <w:szCs w:val="26"/>
        </w:rPr>
        <w:t>______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4857D2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2" w:rsidRDefault="004857D2" w:rsidP="004857D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5583.99;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18492.47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5582.27;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18497.16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5579.45;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18496.13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5581.18; </w:t>
            </w:r>
          </w:p>
          <w:p w:rsidR="004857D2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18491.44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2" w:rsidRPr="004857D2" w:rsidRDefault="004857D2" w:rsidP="004857D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857D2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57D2" w:rsidRPr="007059A9" w:rsidTr="004857D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6429.78;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16691.04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6427.66;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16695.57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6424.94;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16694.30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E7B2B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6427.06; </w:t>
            </w:r>
          </w:p>
          <w:p w:rsidR="004857D2" w:rsidRDefault="004857D2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16689.77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2" w:rsidRPr="004857D2" w:rsidRDefault="004857D2" w:rsidP="004857D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857D2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2" w:rsidRDefault="004857D2" w:rsidP="004857D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547CC" w:rsidRPr="007059A9" w:rsidTr="004857D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6431.84;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16689.09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6430.74;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16691.34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6427.15;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6428.24; </w:t>
            </w:r>
          </w:p>
          <w:p w:rsidR="006547CC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16687.34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Pr="006547CC" w:rsidRDefault="006547CC" w:rsidP="006547C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547CC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6547CC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547CC" w:rsidRPr="007059A9" w:rsidTr="004857D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ул.Октябрьская,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6702.93;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18089.73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6701.63;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18093.51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6696.90;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6698.20; </w:t>
            </w:r>
          </w:p>
          <w:p w:rsidR="006547CC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18088.11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Pr="006547CC" w:rsidRDefault="006547CC" w:rsidP="006547C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547CC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547CC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547CC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11177.83; Y – 13692.92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11175.37; Y – 13693.34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E7B2B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6547CC" w:rsidRDefault="006547CC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11177.15; Y – 13688.98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CC" w:rsidRPr="006547CC" w:rsidRDefault="006547CC" w:rsidP="006547C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547CC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CC" w:rsidRDefault="006547CC" w:rsidP="006547C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EE7B2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EE7B2B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E7B2B" w:rsidRPr="007059A9" w:rsidTr="0013302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ул.Тимирязева, 3В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343A8F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63:03:0301016:1004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Pr="00EE7B2B" w:rsidRDefault="00EE7B2B" w:rsidP="00EE7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E7B2B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2B" w:rsidRPr="00EE7B2B" w:rsidRDefault="00EE7B2B" w:rsidP="00EE7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E7B2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EE7B2B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EE7B2B">
              <w:rPr>
                <w:color w:val="000000"/>
                <w:sz w:val="14"/>
                <w:szCs w:val="14"/>
              </w:rPr>
              <w:t>Администрация</w:t>
            </w:r>
            <w:r w:rsidRPr="00EE7B2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 xml:space="preserve"> г.о. Кинель</w:t>
            </w:r>
          </w:p>
        </w:tc>
      </w:tr>
      <w:tr w:rsidR="00EE7B2B" w:rsidRPr="007059A9" w:rsidTr="00644E5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- 5590.41; 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- 18490.38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- 5589.07; 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- 18494.15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- 5584.36; 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- 18492.47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- 5585.71; </w:t>
            </w:r>
          </w:p>
          <w:p w:rsidR="00EE7B2B" w:rsidRDefault="00EE7B2B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- 18488.70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B2B" w:rsidRPr="00EE7B2B" w:rsidRDefault="00EE7B2B" w:rsidP="00EE7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E7B2B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EE7B2B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E7B2B">
              <w:rPr>
                <w:color w:val="000000"/>
                <w:sz w:val="16"/>
                <w:szCs w:val="16"/>
              </w:rPr>
              <w:t xml:space="preserve">продовольственные товары </w:t>
            </w:r>
            <w:r w:rsidR="00EE7B2B">
              <w:rPr>
                <w:color w:val="000000"/>
                <w:sz w:val="16"/>
                <w:szCs w:val="16"/>
              </w:rPr>
              <w:br/>
            </w:r>
            <w:r w:rsidR="00EE7B2B" w:rsidRPr="00942948">
              <w:rPr>
                <w:color w:val="000000"/>
                <w:sz w:val="14"/>
                <w:szCs w:val="14"/>
              </w:rPr>
              <w:t>новогодние</w:t>
            </w:r>
            <w:r w:rsidR="00EE7B2B">
              <w:rPr>
                <w:color w:val="000000"/>
                <w:sz w:val="16"/>
                <w:szCs w:val="16"/>
              </w:rPr>
              <w:t xml:space="preserve">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EE7B2B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EE7B2B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 xml:space="preserve"> по </w:t>
            </w:r>
            <w:r w:rsidRPr="00EE7B2B">
              <w:rPr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14.12.2017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2B" w:rsidRDefault="00EE7B2B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42948" w:rsidRPr="007059A9" w:rsidTr="00454A7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- 5571.98;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- 18483.80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- 5570.63;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- 18487.57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- 5565.92;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- 18485.89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- 5567.27;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- 18482.12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Pr="00EE7B2B" w:rsidRDefault="00942948" w:rsidP="00EE7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E7B2B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42948" w:rsidRDefault="00942948" w:rsidP="00942948">
            <w:pPr>
              <w:spacing w:line="240" w:lineRule="auto"/>
              <w:jc w:val="center"/>
            </w:pPr>
            <w:r w:rsidRPr="00857585">
              <w:rPr>
                <w:color w:val="000000"/>
                <w:sz w:val="16"/>
                <w:szCs w:val="16"/>
              </w:rPr>
              <w:t xml:space="preserve">Не продовольственные товары </w:t>
            </w:r>
            <w:r w:rsidRPr="00857585">
              <w:rPr>
                <w:color w:val="000000"/>
                <w:sz w:val="16"/>
                <w:szCs w:val="16"/>
              </w:rPr>
              <w:br/>
            </w:r>
            <w:r w:rsidRPr="00857585">
              <w:rPr>
                <w:color w:val="000000"/>
                <w:sz w:val="14"/>
                <w:szCs w:val="14"/>
              </w:rPr>
              <w:t>новогодние</w:t>
            </w:r>
            <w:r w:rsidRPr="00857585">
              <w:rPr>
                <w:color w:val="000000"/>
                <w:sz w:val="16"/>
                <w:szCs w:val="16"/>
              </w:rPr>
              <w:t xml:space="preserve">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EE7B2B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EE7B2B">
              <w:rPr>
                <w:color w:val="000000"/>
                <w:sz w:val="14"/>
                <w:szCs w:val="14"/>
              </w:rPr>
              <w:t xml:space="preserve">14.12.2017  </w:t>
            </w:r>
            <w:r w:rsidRPr="00EE7B2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EE7B2B">
              <w:rPr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14.12.2017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42948" w:rsidRPr="007059A9" w:rsidTr="00454A7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- 6421.10;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- 16695.33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- 6419.00;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- 16699.87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- 6415.37;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- 16698.19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- 6417.47; </w:t>
            </w:r>
          </w:p>
          <w:p w:rsidR="00942948" w:rsidRDefault="00942948" w:rsidP="00EE7B2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- 16693.65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Pr="00EE7B2B" w:rsidRDefault="00942948" w:rsidP="00EE7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E7B2B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42948" w:rsidRDefault="00942948" w:rsidP="00942948">
            <w:pPr>
              <w:spacing w:line="240" w:lineRule="auto"/>
              <w:jc w:val="center"/>
            </w:pPr>
            <w:r w:rsidRPr="00857585">
              <w:rPr>
                <w:color w:val="000000"/>
                <w:sz w:val="16"/>
                <w:szCs w:val="16"/>
              </w:rPr>
              <w:t xml:space="preserve">Не продовольственные товары </w:t>
            </w:r>
            <w:r w:rsidRPr="00857585">
              <w:rPr>
                <w:color w:val="000000"/>
                <w:sz w:val="16"/>
                <w:szCs w:val="16"/>
              </w:rPr>
              <w:br/>
            </w:r>
            <w:r w:rsidRPr="00857585">
              <w:rPr>
                <w:color w:val="000000"/>
                <w:sz w:val="14"/>
                <w:szCs w:val="14"/>
              </w:rPr>
              <w:t>новогодние</w:t>
            </w:r>
            <w:r w:rsidRPr="00857585">
              <w:rPr>
                <w:color w:val="000000"/>
                <w:sz w:val="16"/>
                <w:szCs w:val="16"/>
              </w:rPr>
              <w:t xml:space="preserve">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EE7B2B">
              <w:rPr>
                <w:color w:val="000000"/>
                <w:sz w:val="14"/>
                <w:szCs w:val="14"/>
              </w:rPr>
              <w:t>14.12.2017</w:t>
            </w:r>
            <w:r w:rsidRPr="00EE7B2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с  </w:t>
            </w:r>
            <w:r w:rsidRPr="00EE7B2B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 xml:space="preserve"> по </w:t>
            </w:r>
            <w:r w:rsidRPr="0066077F">
              <w:rPr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14.12.2017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EE7B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66077F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942948" w:rsidRPr="007059A9" w:rsidTr="00484E1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-5655.03;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- 18747.22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- 5653.57;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- 18752.00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- 5649.74;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- 18750.83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- 5651.21; </w:t>
            </w:r>
          </w:p>
          <w:p w:rsidR="00942948" w:rsidRDefault="00942948" w:rsidP="0094294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- 18746.05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948" w:rsidRPr="00942948" w:rsidRDefault="00942948" w:rsidP="0094294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42948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</w:r>
            <w:r w:rsidRPr="00942948">
              <w:rPr>
                <w:color w:val="000000"/>
                <w:sz w:val="14"/>
                <w:szCs w:val="14"/>
              </w:rPr>
              <w:t xml:space="preserve">новогодние </w:t>
            </w:r>
            <w:r>
              <w:rPr>
                <w:color w:val="000000"/>
                <w:sz w:val="16"/>
                <w:szCs w:val="16"/>
              </w:rPr>
              <w:t>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942948">
              <w:rPr>
                <w:color w:val="000000"/>
                <w:sz w:val="14"/>
                <w:szCs w:val="14"/>
              </w:rPr>
              <w:t>14.12.2017</w:t>
            </w:r>
            <w:r w:rsidRPr="00942948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с  </w:t>
            </w:r>
            <w:r w:rsidRPr="00942948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 xml:space="preserve"> по </w:t>
            </w:r>
            <w:r w:rsidRPr="00942948">
              <w:rPr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14.12.2017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48" w:rsidRDefault="00942948" w:rsidP="0094294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6077F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66077F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507A51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-7074.33;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- 18362.88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- 7072.69;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- 18367.60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- 7068.91;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- 18366.29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- 7070.55; </w:t>
            </w:r>
          </w:p>
          <w:p w:rsidR="00507A51" w:rsidRDefault="00507A51" w:rsidP="00507A5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- 18361.57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51" w:rsidRPr="00507A51" w:rsidRDefault="00507A51" w:rsidP="00507A5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07A51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новогодние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507A51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507A51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 xml:space="preserve"> по </w:t>
            </w:r>
            <w:r w:rsidRPr="00507A51">
              <w:rPr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14.12.2017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51" w:rsidRDefault="00507A51" w:rsidP="00507A5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507A51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507A51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11213" w:rsidRPr="007059A9" w:rsidTr="0031473B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213" w:rsidRDefault="00311213" w:rsidP="00311213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-9536.97; 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- 7924.86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- 9535.32; 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- 7925.99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- 9529.66; 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- 7917.75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- 9531.31;</w:t>
            </w:r>
          </w:p>
          <w:p w:rsidR="00311213" w:rsidRDefault="00311213" w:rsidP="003112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- 7916.62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213" w:rsidRPr="00311213" w:rsidRDefault="00311213" w:rsidP="0031121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11213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</w:r>
            <w:r w:rsidRPr="00311213">
              <w:rPr>
                <w:color w:val="000000"/>
                <w:sz w:val="14"/>
                <w:szCs w:val="14"/>
              </w:rPr>
              <w:t>новогодние</w:t>
            </w:r>
            <w:r>
              <w:rPr>
                <w:color w:val="000000"/>
                <w:sz w:val="16"/>
                <w:szCs w:val="16"/>
              </w:rPr>
              <w:t xml:space="preserve">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311213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311213">
              <w:rPr>
                <w:color w:val="000000"/>
                <w:sz w:val="14"/>
                <w:szCs w:val="14"/>
              </w:rPr>
              <w:t>14.12.2017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 xml:space="preserve"> по </w:t>
            </w:r>
            <w:r w:rsidRPr="00311213">
              <w:rPr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14.12.2017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13" w:rsidRDefault="00311213" w:rsidP="003112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311213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1121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43A8F" w:rsidRPr="007059A9" w:rsidTr="00133AAA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343A8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 ул.</w:t>
            </w:r>
            <w:r>
              <w:rPr>
                <w:color w:val="000000"/>
                <w:sz w:val="16"/>
                <w:szCs w:val="16"/>
              </w:rPr>
              <w:t>Чапаевская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60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63:03:0401005:567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Pr="00343A8F" w:rsidRDefault="00343A8F" w:rsidP="0044009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43A8F">
              <w:rPr>
                <w:color w:val="000000"/>
                <w:sz w:val="14"/>
                <w:szCs w:val="14"/>
              </w:rPr>
              <w:t>63:03:0401005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343A8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40096">
              <w:rPr>
                <w:color w:val="000000"/>
                <w:sz w:val="14"/>
                <w:szCs w:val="14"/>
              </w:rPr>
              <w:t>11.09.2017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40096">
              <w:rPr>
                <w:color w:val="000000"/>
                <w:sz w:val="14"/>
                <w:szCs w:val="14"/>
              </w:rPr>
              <w:t>11.09.2017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40096">
              <w:rPr>
                <w:color w:val="000000"/>
                <w:sz w:val="14"/>
                <w:szCs w:val="14"/>
              </w:rPr>
              <w:t>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11.09.2017</w:t>
            </w:r>
            <w:r>
              <w:rPr>
                <w:color w:val="000000"/>
                <w:sz w:val="16"/>
                <w:szCs w:val="16"/>
              </w:rPr>
              <w:br/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40096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4009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43A8F" w:rsidRPr="007059A9" w:rsidTr="00133AAA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 ул.Дорожная, 50, корп.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63:22:1703003:415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Pr="00440096" w:rsidRDefault="00343A8F" w:rsidP="0044009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40096">
              <w:rPr>
                <w:color w:val="000000"/>
                <w:sz w:val="14"/>
                <w:szCs w:val="14"/>
              </w:rPr>
              <w:t>63:22:1703003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343A8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40096">
              <w:rPr>
                <w:color w:val="000000"/>
                <w:sz w:val="14"/>
                <w:szCs w:val="14"/>
              </w:rPr>
              <w:t>11.09.2017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40096">
              <w:rPr>
                <w:color w:val="000000"/>
                <w:sz w:val="14"/>
                <w:szCs w:val="14"/>
              </w:rPr>
              <w:t>11.09.2017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40096">
              <w:rPr>
                <w:color w:val="000000"/>
                <w:sz w:val="14"/>
                <w:szCs w:val="14"/>
              </w:rPr>
              <w:t>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11.09.2017</w:t>
            </w:r>
            <w:r>
              <w:rPr>
                <w:color w:val="000000"/>
                <w:sz w:val="16"/>
                <w:szCs w:val="16"/>
              </w:rPr>
              <w:br/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40096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4009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43A8F" w:rsidRPr="007059A9" w:rsidTr="00133AAA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Default="00343A8F" w:rsidP="0044009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 xml:space="preserve">X -10746,34; </w:t>
            </w:r>
            <w:r>
              <w:rPr>
                <w:color w:val="000000"/>
                <w:sz w:val="16"/>
                <w:szCs w:val="16"/>
              </w:rPr>
              <w:br/>
              <w:t>Y – 13219,98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–10742,89; </w:t>
            </w:r>
            <w:r>
              <w:rPr>
                <w:color w:val="000000"/>
                <w:sz w:val="16"/>
                <w:szCs w:val="16"/>
              </w:rPr>
              <w:br/>
              <w:t>Y – 13220,58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>X – 10742,12; Y – 13216,14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–10745,57; </w:t>
            </w:r>
            <w:r>
              <w:rPr>
                <w:color w:val="000000"/>
                <w:sz w:val="16"/>
                <w:szCs w:val="16"/>
              </w:rPr>
              <w:br/>
              <w:t>Y – 13215,54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8F" w:rsidRPr="000F5192" w:rsidRDefault="00343A8F" w:rsidP="0044009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F5192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8F" w:rsidRDefault="00343A8F" w:rsidP="004400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0F5192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0F5192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sectPr w:rsidR="00440096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15" w:rsidRDefault="00005D15" w:rsidP="00DC1441">
      <w:pPr>
        <w:spacing w:line="240" w:lineRule="auto"/>
      </w:pPr>
      <w:r>
        <w:separator/>
      </w:r>
    </w:p>
  </w:endnote>
  <w:endnote w:type="continuationSeparator" w:id="1">
    <w:p w:rsidR="00005D15" w:rsidRDefault="00005D1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15" w:rsidRDefault="00005D15" w:rsidP="00DC1441">
      <w:pPr>
        <w:spacing w:line="240" w:lineRule="auto"/>
      </w:pPr>
      <w:r>
        <w:separator/>
      </w:r>
    </w:p>
  </w:footnote>
  <w:footnote w:type="continuationSeparator" w:id="1">
    <w:p w:rsidR="00005D15" w:rsidRDefault="00005D1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096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46D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7231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669</cp:revision>
  <cp:lastPrinted>2017-12-29T11:43:00Z</cp:lastPrinted>
  <dcterms:created xsi:type="dcterms:W3CDTF">2012-08-20T11:34:00Z</dcterms:created>
  <dcterms:modified xsi:type="dcterms:W3CDTF">2018-01-11T10:56:00Z</dcterms:modified>
</cp:coreProperties>
</file>