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D3" w:rsidRPr="00FB6802" w:rsidRDefault="009431D3" w:rsidP="009431D3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02"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9431D3" w:rsidRPr="00FB6802" w:rsidRDefault="009431D3" w:rsidP="009431D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6802"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Pr="00FB6802">
        <w:rPr>
          <w:rFonts w:ascii="Times New Roman" w:hAnsi="Times New Roman" w:cs="Times New Roman"/>
          <w:b/>
          <w:sz w:val="28"/>
          <w:szCs w:val="28"/>
        </w:rPr>
        <w:t>недействительными</w:t>
      </w:r>
      <w:proofErr w:type="gramEnd"/>
      <w:r w:rsidRPr="00FB6802">
        <w:rPr>
          <w:rFonts w:ascii="Times New Roman" w:hAnsi="Times New Roman" w:cs="Times New Roman"/>
          <w:b/>
          <w:sz w:val="28"/>
          <w:szCs w:val="28"/>
        </w:rPr>
        <w:t xml:space="preserve"> ненормативных правовых актов, незаконными решений и действий (бездействий)  органов местного самоуправления, организаций и их должностных лиц в целях выработки и принятия мер по предупреждению и устранению причин выявленных нарушений</w:t>
      </w:r>
    </w:p>
    <w:p w:rsidR="009431D3" w:rsidRPr="00FB6802" w:rsidRDefault="009431D3" w:rsidP="009431D3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0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4A1E">
        <w:rPr>
          <w:rFonts w:ascii="Times New Roman" w:hAnsi="Times New Roman" w:cs="Times New Roman"/>
          <w:b/>
          <w:sz w:val="28"/>
          <w:szCs w:val="28"/>
        </w:rPr>
        <w:t>1</w:t>
      </w:r>
      <w:r w:rsidRPr="00FB6802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6D6847">
        <w:rPr>
          <w:rFonts w:ascii="Times New Roman" w:hAnsi="Times New Roman" w:cs="Times New Roman"/>
          <w:b/>
          <w:sz w:val="28"/>
          <w:szCs w:val="28"/>
        </w:rPr>
        <w:t>6</w:t>
      </w:r>
      <w:r w:rsidRPr="00FB68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31D3" w:rsidRDefault="009431D3" w:rsidP="00805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п. 2.1. ст. 6 Федерального закона от 25.12.2008 г. №273-ФЗ «О противодействии коррупции» одной из мер профилактики коррупции является рассмотрение в органах местного самоуправления не реже одного раза в квартал вопросов правоприменительной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и их должностных лиц в целях выработки и принятия мер по предупреждению и устранению причин выявленных нарушений.</w:t>
      </w:r>
    </w:p>
    <w:p w:rsidR="009431D3" w:rsidRDefault="009431D3" w:rsidP="009431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вышеназванной нормы в </w:t>
      </w:r>
      <w:r w:rsidR="009A4A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6D68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были рассмотрены следующие  судебные решения:</w:t>
      </w:r>
    </w:p>
    <w:p w:rsidR="009431D3" w:rsidRDefault="009431D3" w:rsidP="009431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5BC3" w:rsidRDefault="00E95BC3" w:rsidP="00E95B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административному исковому заявлению Ковалева Павла Алексеевича к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Краснодарского края о признании незаконными постановления, актов, уведомления.</w:t>
      </w:r>
    </w:p>
    <w:p w:rsidR="00762D33" w:rsidRPr="006D6847" w:rsidRDefault="00762D33" w:rsidP="00762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62D33" w:rsidRPr="006D6847" w:rsidRDefault="00762D33" w:rsidP="00762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E95BC3" w:rsidRPr="00E95BC3" w:rsidRDefault="00E95BC3" w:rsidP="00E95B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>Ковалеву П.А. на праве собственности принадлежит земельный участок с кадастровым номером &lt;...&gt; общей площадью 1498 кв. м, расположенный по адресу: &lt;...&gt;, с видом разрешенного использования "для индивидуального жилищного строительства", категория земель: земли населенных пунктов. На данном земельном участке расположен индивидуальный жилой дом, принадлежащий на праве собственности административному истцу.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 xml:space="preserve">В ноябре 2021 г. Ковалев П.А. обратился в администрацию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района Краснодарского края (далее - администрация городского поселения) с уведомлением о планируемой реконструкции объекта индивидуального жилищного строительства на вышеуказанном земельном участке.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Главой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района Краснодарского края 18 ноября 2021 г. выдано уведомление N 377 "О соответствии указанных в уведомлении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строительства" (количество этажей: 1, высота: 7 м, сведения об отступах от границ земельного участка: отступ от фасадной линии - 13 м, отступ от левой границы - 5 м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>, отступ от правой границы - 1 м, отступ от тыльной границы - 3 м, площадь застройки - 398, 9 кв. м.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В дальнейшем уведомлениями от 19 января 2022 г. N 2 и от 6 февраля 2023 г. N 17 Главой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района Краснодарского края утверждались изменения параметров реконструируемого жилого дома (количество этажей: 2, высота: 11 м, сведения об отступах границ земельного участка: отступ от красной линии - 1 м, отступ от левой границы - 4,5 м, отступ от правой границы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- 1,5 м, отступ от задней границы - 2 м, площадь застройки - 600 кв. м).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В ходе осмотра земельного участка, осуществленного сотрудниками Управлением архитектуры и градостроительства и земельных отношений администрации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района Краснодарского края, с привлечением сотрудника правового отдела Управления по правовому и организационному обеспечению, установлено, что на вышеуказанном земельном участке ведутся работы по строительству самостоятельного объекта капитального строительства по архитектурно-планировочным характеристикам не похожего на индивидуальный жилой дом.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Согласно акту осмотра от 15 мая 2023 г. внешние параметры строящегося объекта капитального строительства составляют ориентировочно 20 м шириной, 30 м длиной, высотой 10 м и более, общая площадь застройки 600 кв. м. Действующая разрешительная документация на возведение объекта капитального строительства на указанном земельном участке отсутствует.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 xml:space="preserve">Кроме того, уведомлением администрации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от 17 мая 2023 г. N 10-03/633 Ковалеву П.А. сообщено, что в ходе визуального осмотра выявлено, что строительство указанного выше объекта ведется в охранной зоне газопровода, и при строительстве нарушены расчеты инсоляции и освещенности.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от 31 мая 2023 г. N 627 уведомления от 18 ноября 2021 г. N 377, от 19 января 2022 г. N 2 и от 6 февраля 2023 г. N 17 о соответствии указанных в уведомлении о планируемых строительстве или реконструкции объектов индивидуального жилищного строительства параметров индивидуального жилищного строительства установленным параметрам допустимости </w:t>
      </w:r>
      <w:r w:rsidRPr="00E95BC3">
        <w:rPr>
          <w:rFonts w:ascii="Times New Roman" w:hAnsi="Times New Roman" w:cs="Times New Roman"/>
          <w:bCs/>
          <w:sz w:val="28"/>
          <w:szCs w:val="28"/>
        </w:rPr>
        <w:lastRenderedPageBreak/>
        <w:t>размещения объекта индивидуального жилищного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строительства на земельном участке отменены.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 xml:space="preserve">В дальнейшем администрацией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20 июля 2023 г. проведено выездное обследование земельного участка без взаимодействия, в результате которого установлено, что на земельном участке с кадастровым номером &lt;...&gt; ведется строительство отдельно стоящего объекта капитального строительства состоящего из металлического каркаса, выполненного на бетонном основании с внешней обшивкой стен из </w:t>
      </w: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t>сэндвич-панелей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>. Внешние параметры строящегося объекта капитального строительства составляют ориентировочно 20 м шириной, 30 м длиной, высотой 10 м и более, общая площадь застройки 600 кв. м. Действующая разрешительная документация на возведение объекта капитального строительства на указанном земельном участке отсутствует.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 xml:space="preserve">Кроме того, на основании топографической съемки, выполненной МУП "Архитектура и градостроительство муниципального образования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Белореченский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район" строительство указанного выше объекта ведется в охранной зоне газопровода.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>Возводимый объект капитального строительства возведен без учета предусмотренных градостроительным регламентом отступов от границ земельных участков. Размещение автостоянок (парковок) устроено за пределами отведенного земельного участка. Также в отношении строящегося объекта отсутствует согласование архитектурно-градостроительного облика.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>По итогам выездного обследования составлен акт от 20 июля 2023 г. N 8.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Ковалев П.А. обратился в суд с административным исковым заявлением о признании незаконными постановления администрации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от 31 мая 2023 г. N 627; уведомления от 17 мая 2023 г. N 10-03/633 о выявлении факта проведения строительных работ по возведению объекта капитального строительства, не соответствующего характеристикам индивидуального жилого дома;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акта осмотра земельного участка от 15 мая 2023 г.; акта выездного обследования от 20 июля 2023 г. N 8.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proofErr w:type="gramStart"/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Решением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районного суда Краснодарского края от 28 марта 2024 г., оставленным без изменения апелляционным </w:t>
      </w:r>
      <w:hyperlink r:id="rId6" w:history="1"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определением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судебной коллегии по административным делам Краснодарского краевого суда от 11 июля 2024 г. и кассационным </w:t>
      </w:r>
      <w:hyperlink r:id="rId7" w:history="1"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определением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судебной коллегии по административным делам Четвертого кассационного суда общей юрисдикции от 8 июля 2025 г. в удовлетворении административного искового заявления отказано.</w:t>
      </w:r>
      <w:proofErr w:type="gramEnd"/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кассационных жалобах, поступивших в Судебную коллегию по административным делам Верховного Суда Российской Федерации, Ковалева Т.А.,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Савилов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А.В., Муравьева Л.А., являющиеся наследниками, в отношении которых нотариусом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нотариального округа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Грицай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Н.Р. приняты заявления о принятии наследства умершего Ковалева П.А., ссылаются на допущенные при рассмотрении административного дела судами нарушения норм материального и процессуального права, просят принятые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по делу судебные акты отменить.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>По запросу судьи Верховного Суда Российской Федерации административное дело истребовано в Верховный Суд Российской Федерации, и определением от 2 декабря 2025 г. кассационная жалоба с делом переданы для рассмотрения в судебном заседании Судебной коллегии по административным делам Верховного Суда Российской Федерации.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hyperlink r:id="rId8" w:history="1"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части 1 статьи 328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Кодекса административного судопроизводства Российской Федерации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права, которые повлияли или могут повлиять на исход административного дела и без устранения которых невозможны восстановление и защита нарушенных прав, свобод и законных интересов, а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также защита охраняемых законом публичных интересов.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>Судебная коллегия по административным делам Верховного Суда Российской Федерации полагает, что такие основания имеются исходя из следующего.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hyperlink r:id="rId9" w:history="1"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пункту 14 статьи 1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 Российской Федерации (далее -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ГрК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РФ) реконструкцией объектов капитального строительства (за исключением линейных объектов) является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конструкций на аналогичные или иные улучшающие показатели таких конструкций элементы и (или) восстановления указанных элементов.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10" w:history="1"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частью 1 статьи 51.1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ГрК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РФ, в целях строительства, реконструкции объекта индивидуального жилищного строительства или садового дома застройщик подает в уполномоченные на выдачу разрешений на строительство органы уведомление о планируемых строительстве или реконструкции объекта индивидуального жилищного строительства или </w:t>
      </w:r>
      <w:r w:rsidRPr="00E95BC3">
        <w:rPr>
          <w:rFonts w:ascii="Times New Roman" w:hAnsi="Times New Roman" w:cs="Times New Roman"/>
          <w:bCs/>
          <w:sz w:val="28"/>
          <w:szCs w:val="28"/>
        </w:rPr>
        <w:lastRenderedPageBreak/>
        <w:t>садового дома.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Перечень сведений, сообщаемых застройщиком, и документов, их подтверждающих, определен </w:t>
      </w:r>
      <w:hyperlink r:id="rId11" w:history="1"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пунктами 1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r:id="rId12" w:history="1"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9 части 1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3" w:history="1"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частью 3 статьи 51.1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ГрК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РФ.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Из содержания </w:t>
      </w:r>
      <w:hyperlink r:id="rId14" w:history="1"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части 7 статьи 51.1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ГрК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РФ следует, что уполномоченный орган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настоящим </w:t>
      </w:r>
      <w:hyperlink r:id="rId15" w:history="1"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Кодексом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>, другими федеральными законами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 направляет застройщику уведомление о соответствии (либо 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(либо недопустимости) размещения объекта индивидуального жилищного строительства или садового дома на земельном участке.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Отказывая в удовлетворении заявленных требований и признавая законным оспариваемое постановление администрации городского поселения от 31 мая 2023 г. N 627, отменившее ранее выданные в порядке </w:t>
      </w:r>
      <w:hyperlink r:id="rId16" w:history="1"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статьи 51.1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ГрК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РФ уведомления о соответствии указанных в уведомлении о планируемых строительстве 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t>земельном участке, суды, исходя из оценки акта визуального осмотра от 17 мая 2023 г. и акта выездного обследования от 20 июля 20123 г. N 8, сделали вывод о том, что на земельном участке, принадлежащем Ковалеву П.А., вместо реконструкции жилого дома осуществляется строительство самостоятельного объекта, по своим архитектурно-планировочным характеристиками, не отвечающего признакам объекта индивидуального жилищного строительства, возводимый объект в открытых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источниках информации указывается как церковь и используется в качестве культового объекта, и, следовательно, оспариваемое постановление администрации городского поселения принято в соответствии с </w:t>
      </w:r>
      <w:hyperlink r:id="rId17" w:history="1"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частью 1 статьи 48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6 октября 2003 г. N 131-ФЗ "Об общих принципах организации местного самоуправления в Российской Федерации" (в редакции, действовавшей на вынесения оспариваемого </w:t>
      </w:r>
      <w:r w:rsidRPr="00E95BC3">
        <w:rPr>
          <w:rFonts w:ascii="Times New Roman" w:hAnsi="Times New Roman" w:cs="Times New Roman"/>
          <w:bCs/>
          <w:sz w:val="28"/>
          <w:szCs w:val="28"/>
        </w:rPr>
        <w:lastRenderedPageBreak/>
        <w:t>постановления администрации городского поселения), которой органам местного самоуправления предоставлено право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отменить принятые ими муниципальные правовые акты.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5BC3">
        <w:rPr>
          <w:rFonts w:ascii="Times New Roman" w:hAnsi="Times New Roman" w:cs="Times New Roman"/>
          <w:bCs/>
          <w:sz w:val="28"/>
          <w:szCs w:val="28"/>
        </w:rPr>
        <w:t>В суде первой инстанции Ковалевым П.А. заявлялось ходатайство о приобщении к материалам дела в качестве письменного доказательства акта строительно-технической экспертизы от 17 октября 2023 г. N 11-10-2023, составленного экспертом ООО "Экспертно-оценочное бюро", проведенной по поручению административного истца, из которого следует, что перед экспертом ставились вопросы о соответствии реконструируемого объекта требованиям строительных, градостроительных, санитарных, экологических, противопожарных и иных норм и</w:t>
      </w:r>
      <w:proofErr w:type="gram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правил, предъявляемых к аналогичным объектам; о соответствии реконструируемого здания параметрам, указанным в заявлении Ковалева П.А. от 30 января 2023 г. и уведомлению о соответствии от 6 февраля 2023 г.; является ли реконструируемый объект отдельно стоящим зданием, возводимым при самостоятельном строительстве.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>Оценка доказательств осуществляется судом по внутреннему убеждению, основанному на всестороннем, полном, объективном и непосредственном исследовании имеющихся в административном деле доказательств. При этом результаты такой оценки суд обязан отразить в своем решении и привести в нем мотивы, по которым одни доказательства приняты в качестве средств обоснования выводов суда, другие доказательства отвергнуты судом, а также основания, по которым одним доказательствам отдано предпочтение перед другими (</w:t>
      </w:r>
      <w:hyperlink r:id="rId18" w:history="1"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части 1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9" w:history="1">
        <w:r w:rsidRPr="00E95BC3">
          <w:rPr>
            <w:rFonts w:ascii="Times New Roman" w:hAnsi="Times New Roman" w:cs="Times New Roman"/>
            <w:bCs/>
            <w:color w:val="0000FF"/>
            <w:sz w:val="28"/>
            <w:szCs w:val="28"/>
          </w:rPr>
          <w:t>8 статьи 84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КАС РФ).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>Однако судом первой и апелляционной инстанций приведенные законоположения не выполнены, в судебных актах не содержится сведений об исследовании и оценке представленного административным истцом письменного доказательства.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>Суд кассационной инстанции не устранил допущенные судами нарушения норм процессуального права.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 xml:space="preserve">Также судами не исследован вопрос о необходимости согласовать в соответствии со статьей 28 Правил землепользования и застройки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района Краснодарского края, утвержденных решением Совета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района от 27 мая 2019 г. N 332, архитектурно-градостроительный облик объекта, возводимого на участке, принадлежащем Ковалеву П.А.</w:t>
      </w:r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 xml:space="preserve">С учетом изложенного Судебная коллегия по административным делам Верховного Суда Российской Федерации приходит к выводу, что судами </w:t>
      </w:r>
      <w:r w:rsidRPr="00E95BC3">
        <w:rPr>
          <w:rFonts w:ascii="Times New Roman" w:hAnsi="Times New Roman" w:cs="Times New Roman"/>
          <w:bCs/>
          <w:sz w:val="28"/>
          <w:szCs w:val="28"/>
        </w:rPr>
        <w:lastRenderedPageBreak/>
        <w:t>допущены существенные нарушения норм процессуального права, без устранения которых невозможна защита охраняемых законом интересов. Это является основанием для их отмены и направления дела на новое рассмотрение в суд первой инстанции.</w:t>
      </w:r>
    </w:p>
    <w:p w:rsidR="00E95BC3" w:rsidRPr="00E95BC3" w:rsidRDefault="00E95BC3" w:rsidP="00E95B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5BC3">
        <w:rPr>
          <w:rFonts w:ascii="Times New Roman" w:hAnsi="Times New Roman" w:cs="Times New Roman"/>
          <w:sz w:val="28"/>
          <w:szCs w:val="28"/>
        </w:rPr>
        <w:t>Кассационным о</w:t>
      </w:r>
      <w:r w:rsidR="00762D33" w:rsidRPr="00E95BC3">
        <w:rPr>
          <w:rFonts w:ascii="Times New Roman" w:hAnsi="Times New Roman" w:cs="Times New Roman"/>
          <w:sz w:val="28"/>
          <w:szCs w:val="28"/>
        </w:rPr>
        <w:t xml:space="preserve">пределением Верховного Суда РФ от </w:t>
      </w:r>
      <w:r w:rsidRPr="00E95BC3">
        <w:rPr>
          <w:rFonts w:ascii="Times New Roman" w:hAnsi="Times New Roman" w:cs="Times New Roman"/>
          <w:sz w:val="28"/>
          <w:szCs w:val="28"/>
        </w:rPr>
        <w:t>17.12.2025</w:t>
      </w:r>
      <w:r w:rsidR="00762D33" w:rsidRPr="00E95BC3">
        <w:rPr>
          <w:rFonts w:ascii="Times New Roman" w:hAnsi="Times New Roman" w:cs="Times New Roman"/>
          <w:sz w:val="28"/>
          <w:szCs w:val="28"/>
        </w:rPr>
        <w:t xml:space="preserve"> </w:t>
      </w:r>
      <w:r w:rsidRPr="00E95BC3">
        <w:rPr>
          <w:rFonts w:ascii="Times New Roman" w:hAnsi="Times New Roman" w:cs="Times New Roman"/>
          <w:sz w:val="28"/>
          <w:szCs w:val="28"/>
        </w:rPr>
        <w:t>№</w:t>
      </w:r>
      <w:r w:rsidR="00762D33" w:rsidRPr="00E95BC3">
        <w:rPr>
          <w:rFonts w:ascii="Times New Roman" w:hAnsi="Times New Roman" w:cs="Times New Roman"/>
          <w:sz w:val="28"/>
          <w:szCs w:val="28"/>
        </w:rPr>
        <w:t xml:space="preserve"> </w:t>
      </w:r>
      <w:r w:rsidRPr="00E95BC3">
        <w:rPr>
          <w:rFonts w:ascii="Times New Roman" w:hAnsi="Times New Roman" w:cs="Times New Roman"/>
          <w:sz w:val="28"/>
          <w:szCs w:val="28"/>
        </w:rPr>
        <w:t>18-КАД25-66-К4</w:t>
      </w:r>
      <w:r w:rsidR="00762D33" w:rsidRPr="00E95BC3">
        <w:rPr>
          <w:rFonts w:ascii="Times New Roman" w:hAnsi="Times New Roman" w:cs="Times New Roman"/>
          <w:sz w:val="28"/>
          <w:szCs w:val="28"/>
        </w:rPr>
        <w:t xml:space="preserve"> </w:t>
      </w:r>
      <w:r w:rsidRPr="00E95BC3">
        <w:rPr>
          <w:rFonts w:ascii="Times New Roman" w:hAnsi="Times New Roman" w:cs="Times New Roman"/>
          <w:sz w:val="28"/>
          <w:szCs w:val="28"/>
        </w:rPr>
        <w:t xml:space="preserve">принято, </w:t>
      </w:r>
      <w:hyperlink r:id="rId20" w:history="1">
        <w:r w:rsidRPr="00E95BC3">
          <w:rPr>
            <w:rFonts w:ascii="Times New Roman" w:hAnsi="Times New Roman" w:cs="Times New Roman"/>
            <w:bCs/>
            <w:sz w:val="28"/>
            <w:szCs w:val="28"/>
          </w:rPr>
          <w:t>решение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Белореченского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районного суда Краснодарского края от 28 марта 2024 г., апелляционное </w:t>
      </w:r>
      <w:hyperlink r:id="rId21" w:history="1">
        <w:r w:rsidRPr="00E95BC3">
          <w:rPr>
            <w:rFonts w:ascii="Times New Roman" w:hAnsi="Times New Roman" w:cs="Times New Roman"/>
            <w:bCs/>
            <w:sz w:val="28"/>
            <w:szCs w:val="28"/>
          </w:rPr>
          <w:t>определение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судебной коллегии по административным делам Краснодарского краевого суда от 11 июля 2024 г. и кассационное </w:t>
      </w:r>
      <w:hyperlink r:id="rId22" w:history="1">
        <w:r w:rsidRPr="00E95BC3">
          <w:rPr>
            <w:rFonts w:ascii="Times New Roman" w:hAnsi="Times New Roman" w:cs="Times New Roman"/>
            <w:bCs/>
            <w:sz w:val="28"/>
            <w:szCs w:val="28"/>
          </w:rPr>
          <w:t>определение</w:t>
        </w:r>
      </w:hyperlink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судебной коллегии по административным делам Четвертого кассационного суда общей юрисдикции от 8 июля 2025 г. отменить.</w:t>
      </w:r>
      <w:proofErr w:type="gramEnd"/>
    </w:p>
    <w:p w:rsidR="00E95BC3" w:rsidRPr="00E95BC3" w:rsidRDefault="00E95BC3" w:rsidP="00E95B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BC3">
        <w:rPr>
          <w:rFonts w:ascii="Times New Roman" w:hAnsi="Times New Roman" w:cs="Times New Roman"/>
          <w:bCs/>
          <w:sz w:val="28"/>
          <w:szCs w:val="28"/>
        </w:rPr>
        <w:t xml:space="preserve">Дело направить на новое рассмотрение в </w:t>
      </w:r>
      <w:proofErr w:type="spellStart"/>
      <w:r w:rsidRPr="00E95BC3">
        <w:rPr>
          <w:rFonts w:ascii="Times New Roman" w:hAnsi="Times New Roman" w:cs="Times New Roman"/>
          <w:bCs/>
          <w:sz w:val="28"/>
          <w:szCs w:val="28"/>
        </w:rPr>
        <w:t>Белореченский</w:t>
      </w:r>
      <w:proofErr w:type="spellEnd"/>
      <w:r w:rsidRPr="00E95BC3">
        <w:rPr>
          <w:rFonts w:ascii="Times New Roman" w:hAnsi="Times New Roman" w:cs="Times New Roman"/>
          <w:bCs/>
          <w:sz w:val="28"/>
          <w:szCs w:val="28"/>
        </w:rPr>
        <w:t xml:space="preserve"> районный суд Краснодарского края.</w:t>
      </w:r>
    </w:p>
    <w:p w:rsidR="00762D33" w:rsidRPr="006D6847" w:rsidRDefault="00762D33" w:rsidP="00762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62D33" w:rsidRPr="006D6847" w:rsidRDefault="00762D33" w:rsidP="00762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BC3" w:rsidRPr="00E95BC3" w:rsidRDefault="00762D33" w:rsidP="00E95BC3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5BC3">
        <w:rPr>
          <w:rFonts w:ascii="Times New Roman" w:hAnsi="Times New Roman" w:cs="Times New Roman"/>
          <w:i/>
          <w:sz w:val="28"/>
          <w:szCs w:val="28"/>
        </w:rPr>
        <w:t xml:space="preserve">Определение Верховного Суда РФ от </w:t>
      </w:r>
      <w:r w:rsidR="00E95BC3" w:rsidRPr="00E95BC3">
        <w:rPr>
          <w:rFonts w:ascii="Times New Roman" w:hAnsi="Times New Roman" w:cs="Times New Roman"/>
          <w:i/>
          <w:sz w:val="28"/>
          <w:szCs w:val="28"/>
        </w:rPr>
        <w:t>17.12.2025</w:t>
      </w:r>
      <w:r w:rsidRPr="00E95B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5BC3" w:rsidRPr="00E95BC3">
        <w:rPr>
          <w:rFonts w:ascii="Times New Roman" w:hAnsi="Times New Roman" w:cs="Times New Roman"/>
          <w:i/>
          <w:sz w:val="28"/>
          <w:szCs w:val="28"/>
        </w:rPr>
        <w:t>№</w:t>
      </w:r>
      <w:r w:rsidRPr="00E95B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5BC3" w:rsidRPr="00E95BC3">
        <w:rPr>
          <w:rFonts w:ascii="Times New Roman" w:hAnsi="Times New Roman" w:cs="Times New Roman"/>
          <w:i/>
          <w:sz w:val="28"/>
          <w:szCs w:val="28"/>
        </w:rPr>
        <w:t>18-КАД25-66-К4</w:t>
      </w:r>
      <w:r w:rsidRPr="00E95B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5BC3" w:rsidRPr="00E95BC3">
        <w:rPr>
          <w:rFonts w:ascii="Times New Roman" w:hAnsi="Times New Roman" w:cs="Times New Roman"/>
          <w:i/>
          <w:iCs/>
          <w:sz w:val="28"/>
          <w:szCs w:val="28"/>
        </w:rPr>
        <w:t xml:space="preserve">по административному делу </w:t>
      </w:r>
      <w:r w:rsidR="00E95BC3" w:rsidRPr="00E95BC3">
        <w:rPr>
          <w:rFonts w:ascii="Times New Roman" w:hAnsi="Times New Roman" w:cs="Times New Roman"/>
          <w:i/>
          <w:iCs/>
          <w:sz w:val="28"/>
          <w:szCs w:val="28"/>
        </w:rPr>
        <w:t>№</w:t>
      </w:r>
      <w:r w:rsidR="00E95BC3" w:rsidRPr="00E95BC3">
        <w:rPr>
          <w:rFonts w:ascii="Times New Roman" w:hAnsi="Times New Roman" w:cs="Times New Roman"/>
          <w:i/>
          <w:iCs/>
          <w:sz w:val="28"/>
          <w:szCs w:val="28"/>
        </w:rPr>
        <w:t xml:space="preserve"> 2а-1242/2024</w:t>
      </w:r>
    </w:p>
    <w:p w:rsidR="00762D33" w:rsidRPr="006D6847" w:rsidRDefault="00762D33" w:rsidP="00762D33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762D33" w:rsidRPr="006D6847" w:rsidRDefault="00762D33" w:rsidP="009431D3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762D33" w:rsidRPr="006D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8"/>
    <w:rsid w:val="00015216"/>
    <w:rsid w:val="00101010"/>
    <w:rsid w:val="00150557"/>
    <w:rsid w:val="001915FC"/>
    <w:rsid w:val="001C351F"/>
    <w:rsid w:val="00253760"/>
    <w:rsid w:val="00276B92"/>
    <w:rsid w:val="00286FCC"/>
    <w:rsid w:val="002E4B5F"/>
    <w:rsid w:val="00440626"/>
    <w:rsid w:val="0050314E"/>
    <w:rsid w:val="005802F3"/>
    <w:rsid w:val="005B5A1C"/>
    <w:rsid w:val="006D6847"/>
    <w:rsid w:val="006F0EEB"/>
    <w:rsid w:val="007377D8"/>
    <w:rsid w:val="00762D33"/>
    <w:rsid w:val="007F1778"/>
    <w:rsid w:val="008051C1"/>
    <w:rsid w:val="008A3A58"/>
    <w:rsid w:val="008E4BEE"/>
    <w:rsid w:val="009431D3"/>
    <w:rsid w:val="00943A03"/>
    <w:rsid w:val="00986999"/>
    <w:rsid w:val="009A4A1E"/>
    <w:rsid w:val="00AC5990"/>
    <w:rsid w:val="00B9211F"/>
    <w:rsid w:val="00C059CC"/>
    <w:rsid w:val="00D40D91"/>
    <w:rsid w:val="00D4322F"/>
    <w:rsid w:val="00D87928"/>
    <w:rsid w:val="00DE07A3"/>
    <w:rsid w:val="00E95BC3"/>
    <w:rsid w:val="00FB6802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1D3"/>
    <w:rPr>
      <w:color w:val="0000FF"/>
      <w:u w:val="single"/>
    </w:rPr>
  </w:style>
  <w:style w:type="paragraph" w:customStyle="1" w:styleId="ConsPlusNormal">
    <w:name w:val="ConsPlusNormal"/>
    <w:rsid w:val="00015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0E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1D3"/>
    <w:rPr>
      <w:color w:val="0000FF"/>
      <w:u w:val="single"/>
    </w:rPr>
  </w:style>
  <w:style w:type="paragraph" w:customStyle="1" w:styleId="ConsPlusNormal">
    <w:name w:val="ConsPlusNormal"/>
    <w:rsid w:val="00015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0E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11308&amp;dst=572" TargetMode="External"/><Relationship Id="rId13" Type="http://schemas.openxmlformats.org/officeDocument/2006/relationships/hyperlink" Target="https://login.consultant.ru/link/?req=doc&amp;base=RZB&amp;n=454388&amp;dst=2591" TargetMode="External"/><Relationship Id="rId18" Type="http://schemas.openxmlformats.org/officeDocument/2006/relationships/hyperlink" Target="https://login.consultant.ru/link/?req=doc&amp;base=RZB&amp;n=511308&amp;dst=1006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OUG&amp;n=246195" TargetMode="External"/><Relationship Id="rId7" Type="http://schemas.openxmlformats.org/officeDocument/2006/relationships/hyperlink" Target="https://login.consultant.ru/link/?req=doc&amp;base=KSOJ004&amp;n=220915" TargetMode="External"/><Relationship Id="rId12" Type="http://schemas.openxmlformats.org/officeDocument/2006/relationships/hyperlink" Target="https://login.consultant.ru/link/?req=doc&amp;base=RZB&amp;n=454388&amp;dst=2589" TargetMode="External"/><Relationship Id="rId17" Type="http://schemas.openxmlformats.org/officeDocument/2006/relationships/hyperlink" Target="https://login.consultant.ru/link/?req=doc&amp;base=RZB&amp;n=469798&amp;dst=1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B&amp;n=454388&amp;dst=2579" TargetMode="External"/><Relationship Id="rId20" Type="http://schemas.openxmlformats.org/officeDocument/2006/relationships/hyperlink" Target="https://login.consultant.ru/link/?req=doc&amp;base=AOUG&amp;n=86230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OUG&amp;n=246195" TargetMode="External"/><Relationship Id="rId11" Type="http://schemas.openxmlformats.org/officeDocument/2006/relationships/hyperlink" Target="https://login.consultant.ru/link/?req=doc&amp;base=RZB&amp;n=454388&amp;dst=258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AOUG&amp;n=8623033" TargetMode="External"/><Relationship Id="rId15" Type="http://schemas.openxmlformats.org/officeDocument/2006/relationships/hyperlink" Target="https://login.consultant.ru/link/?req=doc&amp;base=RZB&amp;n=45438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54388&amp;dst=3880" TargetMode="External"/><Relationship Id="rId19" Type="http://schemas.openxmlformats.org/officeDocument/2006/relationships/hyperlink" Target="https://login.consultant.ru/link/?req=doc&amp;base=RZB&amp;n=511308&amp;dst=1006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54388&amp;dst=437" TargetMode="External"/><Relationship Id="rId14" Type="http://schemas.openxmlformats.org/officeDocument/2006/relationships/hyperlink" Target="https://login.consultant.ru/link/?req=doc&amp;base=RZB&amp;n=454388&amp;dst=2599" TargetMode="External"/><Relationship Id="rId22" Type="http://schemas.openxmlformats.org/officeDocument/2006/relationships/hyperlink" Target="https://login.consultant.ru/link/?req=doc&amp;base=KSOJ004&amp;n=2209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Subotina</dc:creator>
  <cp:lastModifiedBy>Subotina</cp:lastModifiedBy>
  <cp:revision>8</cp:revision>
  <dcterms:created xsi:type="dcterms:W3CDTF">2025-12-25T06:56:00Z</dcterms:created>
  <dcterms:modified xsi:type="dcterms:W3CDTF">2026-06-24T06:07:00Z</dcterms:modified>
</cp:coreProperties>
</file>