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606" w:type="dxa"/>
        <w:tblLayout w:type="fixed"/>
        <w:tblLook w:val="0000"/>
      </w:tblPr>
      <w:tblGrid>
        <w:gridCol w:w="907"/>
        <w:gridCol w:w="1701"/>
        <w:gridCol w:w="567"/>
        <w:gridCol w:w="850"/>
        <w:gridCol w:w="903"/>
        <w:gridCol w:w="4678"/>
      </w:tblGrid>
      <w:tr w:rsidR="009A5DE4" w:rsidRPr="00BE31A4" w:rsidTr="00C52965">
        <w:trPr>
          <w:trHeight w:val="2340"/>
        </w:trPr>
        <w:tc>
          <w:tcPr>
            <w:tcW w:w="4928" w:type="dxa"/>
            <w:gridSpan w:val="5"/>
          </w:tcPr>
          <w:p w:rsidR="009A5DE4" w:rsidRPr="00BE31A4" w:rsidRDefault="009A5DE4" w:rsidP="00D21744">
            <w:pPr>
              <w:spacing w:line="240" w:lineRule="auto"/>
              <w:ind w:firstLine="0"/>
              <w:jc w:val="center"/>
              <w:rPr>
                <w:sz w:val="18"/>
                <w:szCs w:val="20"/>
              </w:rPr>
            </w:pPr>
            <w:r w:rsidRPr="00BE31A4">
              <w:rPr>
                <w:sz w:val="18"/>
                <w:szCs w:val="20"/>
              </w:rPr>
              <w:t>Российская Федерация</w:t>
            </w:r>
          </w:p>
          <w:p w:rsidR="009A5DE4" w:rsidRPr="00BE31A4" w:rsidRDefault="009A5DE4" w:rsidP="00D21744">
            <w:pPr>
              <w:spacing w:line="240" w:lineRule="auto"/>
              <w:ind w:firstLine="0"/>
              <w:jc w:val="center"/>
              <w:rPr>
                <w:sz w:val="18"/>
                <w:szCs w:val="20"/>
              </w:rPr>
            </w:pPr>
            <w:r w:rsidRPr="00BE31A4">
              <w:rPr>
                <w:sz w:val="18"/>
                <w:szCs w:val="20"/>
              </w:rPr>
              <w:t>Самарская область</w:t>
            </w:r>
          </w:p>
          <w:p w:rsidR="009A5DE4" w:rsidRPr="00BE31A4" w:rsidRDefault="009A5DE4" w:rsidP="00D21744">
            <w:pPr>
              <w:spacing w:line="240" w:lineRule="auto"/>
              <w:ind w:firstLine="0"/>
              <w:jc w:val="center"/>
              <w:rPr>
                <w:sz w:val="28"/>
                <w:szCs w:val="20"/>
              </w:rPr>
            </w:pPr>
          </w:p>
          <w:p w:rsidR="009A5DE4" w:rsidRPr="00BE31A4" w:rsidRDefault="009A5DE4" w:rsidP="00D21744">
            <w:pPr>
              <w:spacing w:line="240" w:lineRule="auto"/>
              <w:ind w:firstLine="0"/>
              <w:jc w:val="center"/>
              <w:rPr>
                <w:sz w:val="22"/>
                <w:szCs w:val="20"/>
              </w:rPr>
            </w:pPr>
            <w:r w:rsidRPr="00BE31A4">
              <w:rPr>
                <w:sz w:val="22"/>
                <w:szCs w:val="20"/>
              </w:rPr>
              <w:t>АДМИНИСТРАЦИЯ</w:t>
            </w:r>
          </w:p>
          <w:p w:rsidR="009A5DE4" w:rsidRPr="00BE31A4" w:rsidRDefault="009A5DE4" w:rsidP="00D21744">
            <w:pPr>
              <w:spacing w:line="240" w:lineRule="auto"/>
              <w:ind w:firstLine="0"/>
              <w:jc w:val="center"/>
              <w:rPr>
                <w:sz w:val="28"/>
                <w:szCs w:val="20"/>
              </w:rPr>
            </w:pPr>
            <w:r w:rsidRPr="00BE31A4">
              <w:rPr>
                <w:sz w:val="22"/>
                <w:szCs w:val="20"/>
              </w:rPr>
              <w:t>городского округа Кинель</w:t>
            </w:r>
          </w:p>
          <w:p w:rsidR="009A5DE4" w:rsidRPr="00BE31A4" w:rsidRDefault="009A5DE4" w:rsidP="00D21744">
            <w:pPr>
              <w:spacing w:line="240" w:lineRule="auto"/>
              <w:ind w:firstLine="0"/>
              <w:jc w:val="center"/>
              <w:rPr>
                <w:sz w:val="18"/>
                <w:szCs w:val="20"/>
              </w:rPr>
            </w:pPr>
          </w:p>
          <w:p w:rsidR="009A5DE4" w:rsidRPr="00BE31A4" w:rsidRDefault="009A5DE4" w:rsidP="00D21744">
            <w:pPr>
              <w:spacing w:line="240" w:lineRule="auto"/>
              <w:ind w:firstLine="0"/>
              <w:jc w:val="center"/>
              <w:rPr>
                <w:sz w:val="18"/>
                <w:szCs w:val="20"/>
              </w:rPr>
            </w:pPr>
          </w:p>
          <w:p w:rsidR="009A5DE4" w:rsidRPr="00BE31A4" w:rsidRDefault="009A5DE4" w:rsidP="00D21744">
            <w:pPr>
              <w:keepNext/>
              <w:spacing w:line="240" w:lineRule="auto"/>
              <w:ind w:firstLine="0"/>
              <w:jc w:val="center"/>
              <w:outlineLvl w:val="0"/>
              <w:rPr>
                <w:b/>
                <w:sz w:val="32"/>
                <w:szCs w:val="20"/>
              </w:rPr>
            </w:pPr>
            <w:r w:rsidRPr="00BE31A4">
              <w:rPr>
                <w:b/>
                <w:sz w:val="32"/>
                <w:szCs w:val="20"/>
              </w:rPr>
              <w:t>ПОСТАНОВЛЕНИЕ</w:t>
            </w:r>
          </w:p>
          <w:p w:rsidR="009A5DE4" w:rsidRPr="00BE31A4" w:rsidRDefault="009A5DE4" w:rsidP="00D21744">
            <w:pPr>
              <w:spacing w:line="240" w:lineRule="auto"/>
              <w:ind w:firstLine="0"/>
              <w:jc w:val="center"/>
              <w:rPr>
                <w:sz w:val="28"/>
                <w:szCs w:val="20"/>
              </w:rPr>
            </w:pPr>
          </w:p>
        </w:tc>
        <w:tc>
          <w:tcPr>
            <w:tcW w:w="4678" w:type="dxa"/>
            <w:vMerge w:val="restart"/>
          </w:tcPr>
          <w:p w:rsidR="009A5DE4" w:rsidRPr="00C34EAC" w:rsidRDefault="009A5DE4" w:rsidP="00D21744">
            <w:pPr>
              <w:spacing w:line="240" w:lineRule="auto"/>
              <w:jc w:val="right"/>
              <w:rPr>
                <w:sz w:val="28"/>
                <w:szCs w:val="20"/>
              </w:rPr>
            </w:pPr>
          </w:p>
        </w:tc>
      </w:tr>
      <w:tr w:rsidR="009A5DE4" w:rsidRPr="00BE31A4" w:rsidTr="00C52965">
        <w:trPr>
          <w:trHeight w:val="345"/>
        </w:trPr>
        <w:tc>
          <w:tcPr>
            <w:tcW w:w="907" w:type="dxa"/>
            <w:vAlign w:val="bottom"/>
          </w:tcPr>
          <w:p w:rsidR="009A5DE4" w:rsidRPr="00BE31A4" w:rsidRDefault="009A5DE4" w:rsidP="00D21744">
            <w:pPr>
              <w:spacing w:line="240" w:lineRule="auto"/>
              <w:ind w:firstLine="0"/>
              <w:jc w:val="right"/>
              <w:rPr>
                <w:sz w:val="28"/>
                <w:szCs w:val="28"/>
              </w:rPr>
            </w:pPr>
            <w:r w:rsidRPr="00BE31A4">
              <w:rPr>
                <w:sz w:val="28"/>
                <w:szCs w:val="28"/>
              </w:rPr>
              <w:t>от</w:t>
            </w:r>
          </w:p>
        </w:tc>
        <w:tc>
          <w:tcPr>
            <w:tcW w:w="1701" w:type="dxa"/>
            <w:tcBorders>
              <w:bottom w:val="single" w:sz="4" w:space="0" w:color="auto"/>
            </w:tcBorders>
            <w:vAlign w:val="bottom"/>
          </w:tcPr>
          <w:p w:rsidR="009A5DE4" w:rsidRPr="00983726" w:rsidRDefault="00983726" w:rsidP="00D21744">
            <w:pPr>
              <w:spacing w:line="240" w:lineRule="auto"/>
              <w:ind w:firstLine="0"/>
              <w:jc w:val="center"/>
              <w:rPr>
                <w:i/>
              </w:rPr>
            </w:pPr>
            <w:r w:rsidRPr="00983726">
              <w:rPr>
                <w:i/>
              </w:rPr>
              <w:t>27.04.2022 г.</w:t>
            </w:r>
          </w:p>
        </w:tc>
        <w:tc>
          <w:tcPr>
            <w:tcW w:w="567" w:type="dxa"/>
            <w:vAlign w:val="bottom"/>
          </w:tcPr>
          <w:p w:rsidR="009A5DE4" w:rsidRPr="00BE31A4" w:rsidRDefault="009A5DE4" w:rsidP="00D21744">
            <w:pPr>
              <w:spacing w:line="240" w:lineRule="auto"/>
              <w:ind w:firstLine="0"/>
              <w:jc w:val="right"/>
              <w:rPr>
                <w:sz w:val="28"/>
                <w:szCs w:val="28"/>
              </w:rPr>
            </w:pPr>
            <w:r w:rsidRPr="00BE31A4">
              <w:rPr>
                <w:sz w:val="28"/>
                <w:szCs w:val="28"/>
              </w:rPr>
              <w:t>№</w:t>
            </w:r>
          </w:p>
        </w:tc>
        <w:tc>
          <w:tcPr>
            <w:tcW w:w="850" w:type="dxa"/>
            <w:tcBorders>
              <w:bottom w:val="single" w:sz="4" w:space="0" w:color="auto"/>
            </w:tcBorders>
            <w:vAlign w:val="bottom"/>
          </w:tcPr>
          <w:p w:rsidR="009A5DE4" w:rsidRPr="00BE31A4" w:rsidRDefault="00983726" w:rsidP="00D21744">
            <w:pPr>
              <w:spacing w:line="240" w:lineRule="auto"/>
              <w:ind w:firstLine="0"/>
              <w:jc w:val="center"/>
              <w:rPr>
                <w:i/>
                <w:sz w:val="28"/>
                <w:szCs w:val="28"/>
              </w:rPr>
            </w:pPr>
            <w:r>
              <w:rPr>
                <w:i/>
                <w:sz w:val="28"/>
                <w:szCs w:val="28"/>
              </w:rPr>
              <w:t>1125</w:t>
            </w:r>
          </w:p>
        </w:tc>
        <w:tc>
          <w:tcPr>
            <w:tcW w:w="903" w:type="dxa"/>
            <w:vAlign w:val="bottom"/>
          </w:tcPr>
          <w:p w:rsidR="009A5DE4" w:rsidRPr="00BE31A4" w:rsidRDefault="009A5DE4" w:rsidP="00D21744">
            <w:pPr>
              <w:spacing w:line="240" w:lineRule="auto"/>
              <w:ind w:firstLine="0"/>
              <w:jc w:val="center"/>
              <w:rPr>
                <w:sz w:val="28"/>
                <w:szCs w:val="28"/>
              </w:rPr>
            </w:pPr>
          </w:p>
        </w:tc>
        <w:tc>
          <w:tcPr>
            <w:tcW w:w="4678" w:type="dxa"/>
            <w:vMerge/>
          </w:tcPr>
          <w:p w:rsidR="009A5DE4" w:rsidRPr="00BE31A4" w:rsidRDefault="009A5DE4" w:rsidP="00D21744">
            <w:pPr>
              <w:spacing w:line="240" w:lineRule="auto"/>
              <w:ind w:firstLine="0"/>
              <w:jc w:val="right"/>
              <w:rPr>
                <w:sz w:val="28"/>
                <w:szCs w:val="28"/>
              </w:rPr>
            </w:pPr>
          </w:p>
        </w:tc>
      </w:tr>
      <w:tr w:rsidR="009A5DE4" w:rsidRPr="00BE31A4" w:rsidTr="00C52965">
        <w:trPr>
          <w:trHeight w:val="365"/>
        </w:trPr>
        <w:tc>
          <w:tcPr>
            <w:tcW w:w="4928" w:type="dxa"/>
            <w:gridSpan w:val="5"/>
          </w:tcPr>
          <w:p w:rsidR="009A5DE4" w:rsidRPr="00BE31A4" w:rsidRDefault="009A5DE4" w:rsidP="00D21744">
            <w:pPr>
              <w:spacing w:line="240" w:lineRule="auto"/>
              <w:jc w:val="center"/>
              <w:rPr>
                <w:sz w:val="28"/>
                <w:szCs w:val="20"/>
              </w:rPr>
            </w:pPr>
          </w:p>
        </w:tc>
        <w:tc>
          <w:tcPr>
            <w:tcW w:w="4678" w:type="dxa"/>
            <w:vMerge/>
          </w:tcPr>
          <w:p w:rsidR="009A5DE4" w:rsidRPr="00BE31A4" w:rsidRDefault="009A5DE4" w:rsidP="00D21744">
            <w:pPr>
              <w:spacing w:line="240" w:lineRule="auto"/>
              <w:jc w:val="right"/>
              <w:rPr>
                <w:sz w:val="28"/>
                <w:szCs w:val="20"/>
              </w:rPr>
            </w:pPr>
          </w:p>
        </w:tc>
      </w:tr>
      <w:tr w:rsidR="00A21BEB" w:rsidRPr="00BE31A4" w:rsidTr="00C52965">
        <w:trPr>
          <w:gridAfter w:val="1"/>
          <w:wAfter w:w="4678" w:type="dxa"/>
          <w:trHeight w:val="600"/>
        </w:trPr>
        <w:tc>
          <w:tcPr>
            <w:tcW w:w="4928" w:type="dxa"/>
            <w:gridSpan w:val="5"/>
          </w:tcPr>
          <w:p w:rsidR="00A21BEB" w:rsidRPr="004D1E1C" w:rsidRDefault="003B0857" w:rsidP="00100224">
            <w:pPr>
              <w:spacing w:line="240" w:lineRule="auto"/>
              <w:ind w:firstLine="0"/>
              <w:rPr>
                <w:sz w:val="28"/>
                <w:szCs w:val="22"/>
              </w:rPr>
            </w:pPr>
            <w:r w:rsidRPr="00BE31A4">
              <w:rPr>
                <w:sz w:val="28"/>
                <w:szCs w:val="22"/>
              </w:rPr>
              <w:t xml:space="preserve">Об </w:t>
            </w:r>
            <w:r w:rsidR="003D3425" w:rsidRPr="00BE31A4">
              <w:rPr>
                <w:sz w:val="28"/>
                <w:szCs w:val="22"/>
              </w:rPr>
              <w:t xml:space="preserve">утверждении </w:t>
            </w:r>
            <w:r w:rsidR="004D1E1C">
              <w:rPr>
                <w:sz w:val="28"/>
                <w:szCs w:val="22"/>
              </w:rPr>
              <w:t xml:space="preserve">отчета </w:t>
            </w:r>
            <w:r w:rsidR="00526686" w:rsidRPr="00526686">
              <w:rPr>
                <w:sz w:val="28"/>
                <w:szCs w:val="22"/>
              </w:rPr>
              <w:t>об исполнении муниципальной про</w:t>
            </w:r>
            <w:r w:rsidR="00A50044">
              <w:rPr>
                <w:sz w:val="28"/>
                <w:szCs w:val="22"/>
              </w:rPr>
              <w:t>граммы городского округа Кинель</w:t>
            </w:r>
            <w:r w:rsidR="00C52965">
              <w:rPr>
                <w:sz w:val="28"/>
                <w:szCs w:val="22"/>
              </w:rPr>
              <w:t xml:space="preserve"> </w:t>
            </w:r>
            <w:r w:rsidR="00A50044" w:rsidRPr="00A50044">
              <w:rPr>
                <w:sz w:val="28"/>
                <w:szCs w:val="22"/>
              </w:rPr>
              <w:t>Самарской области «</w:t>
            </w:r>
            <w:r w:rsidR="00BD4CD0" w:rsidRPr="00001CF4">
              <w:rPr>
                <w:sz w:val="28"/>
                <w:szCs w:val="28"/>
              </w:rPr>
              <w:t>Противодействие коррупции в городском округе Кинель Сама</w:t>
            </w:r>
            <w:r w:rsidR="00BD4CD0">
              <w:rPr>
                <w:sz w:val="28"/>
                <w:szCs w:val="28"/>
              </w:rPr>
              <w:t>рской области на 201</w:t>
            </w:r>
            <w:r w:rsidR="009413CB">
              <w:rPr>
                <w:sz w:val="28"/>
                <w:szCs w:val="28"/>
              </w:rPr>
              <w:t>9</w:t>
            </w:r>
            <w:r w:rsidR="00BD4CD0">
              <w:rPr>
                <w:sz w:val="28"/>
                <w:szCs w:val="28"/>
              </w:rPr>
              <w:t>-20</w:t>
            </w:r>
            <w:r w:rsidR="009413CB">
              <w:rPr>
                <w:sz w:val="28"/>
                <w:szCs w:val="28"/>
              </w:rPr>
              <w:t>21</w:t>
            </w:r>
            <w:r w:rsidR="00BD4CD0">
              <w:rPr>
                <w:sz w:val="28"/>
                <w:szCs w:val="28"/>
              </w:rPr>
              <w:t xml:space="preserve"> годы</w:t>
            </w:r>
            <w:r w:rsidR="00A50044" w:rsidRPr="00A50044">
              <w:rPr>
                <w:sz w:val="28"/>
                <w:szCs w:val="22"/>
              </w:rPr>
              <w:t>»</w:t>
            </w:r>
            <w:r w:rsidR="00C52965">
              <w:rPr>
                <w:sz w:val="28"/>
                <w:szCs w:val="22"/>
              </w:rPr>
              <w:t xml:space="preserve">, </w:t>
            </w:r>
            <w:r w:rsidR="00526686" w:rsidRPr="00526686">
              <w:rPr>
                <w:sz w:val="28"/>
                <w:szCs w:val="22"/>
              </w:rPr>
              <w:t xml:space="preserve"> </w:t>
            </w:r>
            <w:r w:rsidR="00C52965">
              <w:rPr>
                <w:sz w:val="28"/>
                <w:szCs w:val="28"/>
              </w:rPr>
              <w:t xml:space="preserve"> утверждённой постановлением администрации городского округа Кинель Самарской области</w:t>
            </w:r>
            <w:r w:rsidR="00C52965" w:rsidRPr="00BD4CD0">
              <w:rPr>
                <w:sz w:val="28"/>
                <w:szCs w:val="28"/>
              </w:rPr>
              <w:t xml:space="preserve"> от </w:t>
            </w:r>
            <w:r w:rsidR="00C52965" w:rsidRPr="00BD4CD0">
              <w:rPr>
                <w:rStyle w:val="FontStyle36"/>
                <w:rFonts w:ascii="Times New Roman" w:hAnsi="Times New Roman" w:cs="Times New Roman"/>
                <w:b w:val="0"/>
                <w:sz w:val="28"/>
                <w:szCs w:val="28"/>
              </w:rPr>
              <w:t>2</w:t>
            </w:r>
            <w:r w:rsidR="007F30D7">
              <w:rPr>
                <w:rStyle w:val="FontStyle36"/>
                <w:rFonts w:ascii="Times New Roman" w:hAnsi="Times New Roman" w:cs="Times New Roman"/>
                <w:b w:val="0"/>
                <w:sz w:val="28"/>
                <w:szCs w:val="28"/>
              </w:rPr>
              <w:t>8</w:t>
            </w:r>
            <w:r w:rsidR="00C52965">
              <w:rPr>
                <w:rStyle w:val="FontStyle36"/>
                <w:rFonts w:ascii="Times New Roman" w:hAnsi="Times New Roman" w:cs="Times New Roman"/>
                <w:b w:val="0"/>
                <w:sz w:val="28"/>
                <w:szCs w:val="28"/>
              </w:rPr>
              <w:t xml:space="preserve"> сентября </w:t>
            </w:r>
            <w:r w:rsidR="00C52965" w:rsidRPr="00BD4CD0">
              <w:rPr>
                <w:rStyle w:val="FontStyle36"/>
                <w:rFonts w:ascii="Times New Roman" w:hAnsi="Times New Roman" w:cs="Times New Roman"/>
                <w:b w:val="0"/>
                <w:sz w:val="28"/>
                <w:szCs w:val="28"/>
              </w:rPr>
              <w:t>201</w:t>
            </w:r>
            <w:r w:rsidR="007F30D7">
              <w:rPr>
                <w:rStyle w:val="FontStyle36"/>
                <w:rFonts w:ascii="Times New Roman" w:hAnsi="Times New Roman" w:cs="Times New Roman"/>
                <w:b w:val="0"/>
                <w:sz w:val="28"/>
                <w:szCs w:val="28"/>
              </w:rPr>
              <w:t>8</w:t>
            </w:r>
            <w:r w:rsidR="00C52965" w:rsidRPr="00BD4CD0">
              <w:rPr>
                <w:rStyle w:val="FontStyle36"/>
                <w:rFonts w:ascii="Times New Roman" w:hAnsi="Times New Roman" w:cs="Times New Roman"/>
                <w:b w:val="0"/>
                <w:sz w:val="28"/>
                <w:szCs w:val="28"/>
              </w:rPr>
              <w:t xml:space="preserve"> г</w:t>
            </w:r>
            <w:r w:rsidR="00C52965" w:rsidRPr="00BD4CD0">
              <w:rPr>
                <w:sz w:val="28"/>
                <w:szCs w:val="28"/>
              </w:rPr>
              <w:t>. №</w:t>
            </w:r>
            <w:r w:rsidR="00C52965" w:rsidRPr="00BD4CD0">
              <w:rPr>
                <w:sz w:val="28"/>
                <w:szCs w:val="28"/>
                <w:lang w:val="en-US"/>
              </w:rPr>
              <w:t> </w:t>
            </w:r>
            <w:r w:rsidR="00C52965" w:rsidRPr="00BD4CD0">
              <w:rPr>
                <w:sz w:val="28"/>
                <w:szCs w:val="28"/>
              </w:rPr>
              <w:t>26</w:t>
            </w:r>
            <w:r w:rsidR="007F30D7">
              <w:rPr>
                <w:sz w:val="28"/>
                <w:szCs w:val="28"/>
              </w:rPr>
              <w:t>42</w:t>
            </w:r>
          </w:p>
        </w:tc>
      </w:tr>
    </w:tbl>
    <w:p w:rsidR="00EF5088" w:rsidRPr="00762001" w:rsidRDefault="00EF5088" w:rsidP="00963B1D">
      <w:pPr>
        <w:shd w:val="clear" w:color="auto" w:fill="FFFFFF"/>
        <w:ind w:firstLine="0"/>
        <w:rPr>
          <w:sz w:val="22"/>
          <w:szCs w:val="28"/>
        </w:rPr>
      </w:pPr>
    </w:p>
    <w:p w:rsidR="004D1E1C" w:rsidRPr="004D1E1C" w:rsidRDefault="004D1E1C" w:rsidP="004D1E1C">
      <w:pPr>
        <w:ind w:firstLine="709"/>
        <w:rPr>
          <w:sz w:val="28"/>
          <w:szCs w:val="28"/>
        </w:rPr>
      </w:pPr>
      <w:r w:rsidRPr="004D1E1C">
        <w:rPr>
          <w:sz w:val="28"/>
          <w:szCs w:val="28"/>
        </w:rPr>
        <w:t xml:space="preserve">В </w:t>
      </w:r>
      <w:r>
        <w:rPr>
          <w:sz w:val="28"/>
          <w:szCs w:val="28"/>
        </w:rPr>
        <w:t xml:space="preserve">соответствии с </w:t>
      </w:r>
      <w:r w:rsidRPr="004D1E1C">
        <w:rPr>
          <w:sz w:val="28"/>
          <w:szCs w:val="28"/>
        </w:rPr>
        <w:t xml:space="preserve">постановлением администрации городского округа Кинель </w:t>
      </w:r>
      <w:r w:rsidR="003F10E5">
        <w:rPr>
          <w:sz w:val="28"/>
          <w:szCs w:val="28"/>
        </w:rPr>
        <w:t xml:space="preserve">Самарской области </w:t>
      </w:r>
      <w:r w:rsidR="00C52965">
        <w:rPr>
          <w:sz w:val="28"/>
          <w:szCs w:val="28"/>
        </w:rPr>
        <w:t xml:space="preserve">от </w:t>
      </w:r>
      <w:r w:rsidRPr="004D1E1C">
        <w:rPr>
          <w:sz w:val="28"/>
          <w:szCs w:val="28"/>
        </w:rPr>
        <w:t>7</w:t>
      </w:r>
      <w:r w:rsidR="00C52965">
        <w:rPr>
          <w:sz w:val="28"/>
          <w:szCs w:val="28"/>
        </w:rPr>
        <w:t xml:space="preserve"> марта </w:t>
      </w:r>
      <w:r w:rsidRPr="004D1E1C">
        <w:rPr>
          <w:sz w:val="28"/>
          <w:szCs w:val="28"/>
        </w:rPr>
        <w:t>2014</w:t>
      </w:r>
      <w:r w:rsidR="006442CD">
        <w:rPr>
          <w:sz w:val="28"/>
          <w:szCs w:val="28"/>
        </w:rPr>
        <w:t xml:space="preserve"> </w:t>
      </w:r>
      <w:r w:rsidRPr="004D1E1C">
        <w:rPr>
          <w:sz w:val="28"/>
          <w:szCs w:val="28"/>
        </w:rPr>
        <w:t>г. № 710 «Об утверждении Порядка принятия решений о разработке, формирования и реализации, оценки эффективности реализации муниципальных программ городского округа Кинель»</w:t>
      </w:r>
    </w:p>
    <w:p w:rsidR="003B0857" w:rsidRPr="00BE31A4" w:rsidRDefault="003B0857" w:rsidP="004D1E1C">
      <w:pPr>
        <w:pStyle w:val="2"/>
        <w:tabs>
          <w:tab w:val="left" w:pos="6804"/>
        </w:tabs>
        <w:suppressAutoHyphens/>
        <w:spacing w:after="0" w:line="360" w:lineRule="auto"/>
        <w:ind w:firstLine="709"/>
        <w:jc w:val="center"/>
        <w:rPr>
          <w:caps/>
          <w:spacing w:val="60"/>
        </w:rPr>
      </w:pPr>
      <w:bookmarkStart w:id="0" w:name="sub_1"/>
      <w:r w:rsidRPr="00BE31A4">
        <w:rPr>
          <w:caps/>
          <w:spacing w:val="60"/>
        </w:rPr>
        <w:t>Постановляю:</w:t>
      </w:r>
    </w:p>
    <w:p w:rsidR="00E556FD" w:rsidRPr="00BE31A4" w:rsidRDefault="004D1E1C" w:rsidP="004D1E1C">
      <w:pPr>
        <w:pStyle w:val="a4"/>
        <w:numPr>
          <w:ilvl w:val="0"/>
          <w:numId w:val="19"/>
        </w:numPr>
        <w:tabs>
          <w:tab w:val="left" w:pos="851"/>
        </w:tabs>
        <w:ind w:left="0" w:firstLine="709"/>
        <w:rPr>
          <w:sz w:val="28"/>
          <w:szCs w:val="28"/>
        </w:rPr>
      </w:pPr>
      <w:r>
        <w:rPr>
          <w:sz w:val="28"/>
          <w:szCs w:val="28"/>
        </w:rPr>
        <w:t xml:space="preserve">Утвердить отчет </w:t>
      </w:r>
      <w:r w:rsidR="00526686" w:rsidRPr="00526686">
        <w:rPr>
          <w:sz w:val="28"/>
          <w:szCs w:val="28"/>
        </w:rPr>
        <w:t xml:space="preserve">об исполнении муниципальной программы городского округа Кинель </w:t>
      </w:r>
      <w:r w:rsidR="00963B1D" w:rsidRPr="00963B1D">
        <w:rPr>
          <w:sz w:val="28"/>
          <w:szCs w:val="28"/>
        </w:rPr>
        <w:t>Самарской области «</w:t>
      </w:r>
      <w:r w:rsidR="00BD4CD0" w:rsidRPr="00001CF4">
        <w:rPr>
          <w:sz w:val="28"/>
          <w:szCs w:val="28"/>
        </w:rPr>
        <w:t>Противодействие коррупции в городском округе Кинель Сама</w:t>
      </w:r>
      <w:r w:rsidR="00BD4CD0">
        <w:rPr>
          <w:sz w:val="28"/>
          <w:szCs w:val="28"/>
        </w:rPr>
        <w:t>рской области на 201</w:t>
      </w:r>
      <w:r w:rsidR="007F30D7">
        <w:rPr>
          <w:sz w:val="28"/>
          <w:szCs w:val="28"/>
        </w:rPr>
        <w:t>9</w:t>
      </w:r>
      <w:r w:rsidR="00BD4CD0">
        <w:rPr>
          <w:sz w:val="28"/>
          <w:szCs w:val="28"/>
        </w:rPr>
        <w:t>-20</w:t>
      </w:r>
      <w:r w:rsidR="007F30D7">
        <w:rPr>
          <w:sz w:val="28"/>
          <w:szCs w:val="28"/>
        </w:rPr>
        <w:t>21</w:t>
      </w:r>
      <w:r w:rsidR="00BD4CD0">
        <w:rPr>
          <w:sz w:val="28"/>
          <w:szCs w:val="28"/>
        </w:rPr>
        <w:t xml:space="preserve"> годы</w:t>
      </w:r>
      <w:r w:rsidR="00963B1D" w:rsidRPr="00963B1D">
        <w:rPr>
          <w:sz w:val="28"/>
          <w:szCs w:val="28"/>
        </w:rPr>
        <w:t>»</w:t>
      </w:r>
      <w:r w:rsidR="002B322C">
        <w:rPr>
          <w:sz w:val="28"/>
          <w:szCs w:val="28"/>
        </w:rPr>
        <w:t>, утверждённ</w:t>
      </w:r>
      <w:r w:rsidR="00006DC5">
        <w:rPr>
          <w:sz w:val="28"/>
          <w:szCs w:val="28"/>
        </w:rPr>
        <w:t>ой</w:t>
      </w:r>
      <w:r w:rsidR="002B322C">
        <w:rPr>
          <w:sz w:val="28"/>
          <w:szCs w:val="28"/>
        </w:rPr>
        <w:t xml:space="preserve"> постановлением администрации городского округа Кинель </w:t>
      </w:r>
      <w:r w:rsidR="002D02F5">
        <w:rPr>
          <w:sz w:val="28"/>
          <w:szCs w:val="28"/>
        </w:rPr>
        <w:t>Самарской области</w:t>
      </w:r>
      <w:r w:rsidR="00BD4CD0" w:rsidRPr="00BD4CD0">
        <w:rPr>
          <w:sz w:val="28"/>
          <w:szCs w:val="28"/>
        </w:rPr>
        <w:t xml:space="preserve"> от </w:t>
      </w:r>
      <w:r w:rsidR="00BD4CD0" w:rsidRPr="00BD4CD0">
        <w:rPr>
          <w:rStyle w:val="FontStyle36"/>
          <w:rFonts w:ascii="Times New Roman" w:hAnsi="Times New Roman" w:cs="Times New Roman"/>
          <w:b w:val="0"/>
          <w:sz w:val="28"/>
          <w:szCs w:val="28"/>
        </w:rPr>
        <w:t>2</w:t>
      </w:r>
      <w:r w:rsidR="007F30D7">
        <w:rPr>
          <w:rStyle w:val="FontStyle36"/>
          <w:rFonts w:ascii="Times New Roman" w:hAnsi="Times New Roman" w:cs="Times New Roman"/>
          <w:b w:val="0"/>
          <w:sz w:val="28"/>
          <w:szCs w:val="28"/>
        </w:rPr>
        <w:t>8</w:t>
      </w:r>
      <w:r w:rsidR="00C52965">
        <w:rPr>
          <w:rStyle w:val="FontStyle36"/>
          <w:rFonts w:ascii="Times New Roman" w:hAnsi="Times New Roman" w:cs="Times New Roman"/>
          <w:b w:val="0"/>
          <w:sz w:val="28"/>
          <w:szCs w:val="28"/>
        </w:rPr>
        <w:t xml:space="preserve"> сентября </w:t>
      </w:r>
      <w:r w:rsidR="00BD4CD0" w:rsidRPr="00BD4CD0">
        <w:rPr>
          <w:rStyle w:val="FontStyle36"/>
          <w:rFonts w:ascii="Times New Roman" w:hAnsi="Times New Roman" w:cs="Times New Roman"/>
          <w:b w:val="0"/>
          <w:sz w:val="28"/>
          <w:szCs w:val="28"/>
        </w:rPr>
        <w:t>201</w:t>
      </w:r>
      <w:r w:rsidR="007F30D7">
        <w:rPr>
          <w:rStyle w:val="FontStyle36"/>
          <w:rFonts w:ascii="Times New Roman" w:hAnsi="Times New Roman" w:cs="Times New Roman"/>
          <w:b w:val="0"/>
          <w:sz w:val="28"/>
          <w:szCs w:val="28"/>
        </w:rPr>
        <w:t>8</w:t>
      </w:r>
      <w:r w:rsidR="00BD4CD0" w:rsidRPr="00BD4CD0">
        <w:rPr>
          <w:rStyle w:val="FontStyle36"/>
          <w:rFonts w:ascii="Times New Roman" w:hAnsi="Times New Roman" w:cs="Times New Roman"/>
          <w:b w:val="0"/>
          <w:sz w:val="28"/>
          <w:szCs w:val="28"/>
        </w:rPr>
        <w:t xml:space="preserve"> г</w:t>
      </w:r>
      <w:r w:rsidR="00BD4CD0" w:rsidRPr="00BD4CD0">
        <w:rPr>
          <w:sz w:val="28"/>
          <w:szCs w:val="28"/>
        </w:rPr>
        <w:t>. №</w:t>
      </w:r>
      <w:r w:rsidR="00BD4CD0" w:rsidRPr="00BD4CD0">
        <w:rPr>
          <w:sz w:val="28"/>
          <w:szCs w:val="28"/>
          <w:lang w:val="en-US"/>
        </w:rPr>
        <w:t> </w:t>
      </w:r>
      <w:r w:rsidR="00BD4CD0" w:rsidRPr="00BD4CD0">
        <w:rPr>
          <w:sz w:val="28"/>
          <w:szCs w:val="28"/>
        </w:rPr>
        <w:t>2</w:t>
      </w:r>
      <w:r w:rsidR="007F30D7">
        <w:rPr>
          <w:sz w:val="28"/>
          <w:szCs w:val="28"/>
        </w:rPr>
        <w:t>642</w:t>
      </w:r>
      <w:r w:rsidR="002B322C">
        <w:rPr>
          <w:sz w:val="28"/>
          <w:szCs w:val="28"/>
        </w:rPr>
        <w:t>,</w:t>
      </w:r>
      <w:r w:rsidRPr="004D1E1C">
        <w:rPr>
          <w:sz w:val="28"/>
          <w:szCs w:val="28"/>
        </w:rPr>
        <w:t xml:space="preserve"> </w:t>
      </w:r>
      <w:r w:rsidR="00762001">
        <w:rPr>
          <w:sz w:val="28"/>
          <w:szCs w:val="28"/>
        </w:rPr>
        <w:t>согласно Приложению</w:t>
      </w:r>
      <w:r w:rsidR="00920774" w:rsidRPr="00BE31A4">
        <w:rPr>
          <w:sz w:val="28"/>
          <w:szCs w:val="28"/>
        </w:rPr>
        <w:t>.</w:t>
      </w:r>
    </w:p>
    <w:bookmarkEnd w:id="0"/>
    <w:p w:rsidR="003B0857" w:rsidRPr="00BE31A4" w:rsidRDefault="00762001" w:rsidP="004D1E1C">
      <w:pPr>
        <w:pStyle w:val="a4"/>
        <w:numPr>
          <w:ilvl w:val="0"/>
          <w:numId w:val="19"/>
        </w:numPr>
        <w:tabs>
          <w:tab w:val="left" w:pos="851"/>
        </w:tabs>
        <w:ind w:left="0" w:firstLine="709"/>
        <w:rPr>
          <w:sz w:val="28"/>
          <w:szCs w:val="28"/>
        </w:rPr>
      </w:pPr>
      <w:r w:rsidRPr="00762001">
        <w:rPr>
          <w:sz w:val="28"/>
          <w:szCs w:val="28"/>
        </w:rPr>
        <w:t>Разместить</w:t>
      </w:r>
      <w:r>
        <w:rPr>
          <w:sz w:val="28"/>
          <w:szCs w:val="28"/>
        </w:rPr>
        <w:t xml:space="preserve"> настоящее постановление</w:t>
      </w:r>
      <w:r w:rsidRPr="00762001">
        <w:rPr>
          <w:sz w:val="28"/>
          <w:szCs w:val="28"/>
        </w:rPr>
        <w:t xml:space="preserve"> в информационно-телекоммуникационной сети «Интернет» на официальном сайте администрации городского ок</w:t>
      </w:r>
      <w:r w:rsidR="003F10E5">
        <w:rPr>
          <w:sz w:val="28"/>
          <w:szCs w:val="28"/>
        </w:rPr>
        <w:t>руга Кинель Самарской области (к</w:t>
      </w:r>
      <w:r w:rsidRPr="00762001">
        <w:rPr>
          <w:sz w:val="28"/>
          <w:szCs w:val="28"/>
        </w:rPr>
        <w:t>инельгород.рф)</w:t>
      </w:r>
      <w:r w:rsidR="005A67EB" w:rsidRPr="00BE31A4">
        <w:rPr>
          <w:sz w:val="28"/>
          <w:szCs w:val="28"/>
        </w:rPr>
        <w:t>.</w:t>
      </w:r>
    </w:p>
    <w:p w:rsidR="00C52965" w:rsidRDefault="00C52965" w:rsidP="00963B1D">
      <w:pPr>
        <w:ind w:firstLine="0"/>
        <w:jc w:val="left"/>
        <w:rPr>
          <w:sz w:val="28"/>
          <w:szCs w:val="28"/>
        </w:rPr>
      </w:pPr>
    </w:p>
    <w:p w:rsidR="007F30D7" w:rsidRDefault="007F30D7" w:rsidP="00963B1D">
      <w:pPr>
        <w:ind w:firstLine="0"/>
        <w:jc w:val="left"/>
        <w:rPr>
          <w:sz w:val="28"/>
          <w:szCs w:val="28"/>
        </w:rPr>
      </w:pPr>
    </w:p>
    <w:p w:rsidR="005A2AB8" w:rsidRPr="00E268C3" w:rsidRDefault="003B0857" w:rsidP="00963B1D">
      <w:pPr>
        <w:ind w:firstLine="0"/>
        <w:jc w:val="left"/>
        <w:rPr>
          <w:sz w:val="28"/>
          <w:szCs w:val="28"/>
        </w:rPr>
      </w:pPr>
      <w:r w:rsidRPr="00BE31A4">
        <w:rPr>
          <w:sz w:val="28"/>
          <w:szCs w:val="28"/>
        </w:rPr>
        <w:t>Глав</w:t>
      </w:r>
      <w:r w:rsidR="00E268C3">
        <w:rPr>
          <w:sz w:val="28"/>
          <w:szCs w:val="28"/>
        </w:rPr>
        <w:t xml:space="preserve">а </w:t>
      </w:r>
      <w:r w:rsidRPr="00BE31A4">
        <w:rPr>
          <w:sz w:val="28"/>
          <w:szCs w:val="28"/>
        </w:rPr>
        <w:t xml:space="preserve"> </w:t>
      </w:r>
      <w:r w:rsidR="00963B1D">
        <w:rPr>
          <w:sz w:val="28"/>
          <w:szCs w:val="28"/>
        </w:rPr>
        <w:t>городского округа</w:t>
      </w:r>
      <w:r w:rsidR="00963B1D">
        <w:rPr>
          <w:sz w:val="28"/>
          <w:szCs w:val="28"/>
        </w:rPr>
        <w:tab/>
      </w:r>
      <w:r w:rsidR="00963B1D">
        <w:rPr>
          <w:sz w:val="28"/>
          <w:szCs w:val="28"/>
        </w:rPr>
        <w:tab/>
      </w:r>
      <w:r w:rsidR="00963B1D">
        <w:rPr>
          <w:sz w:val="28"/>
          <w:szCs w:val="28"/>
        </w:rPr>
        <w:tab/>
      </w:r>
      <w:r w:rsidR="006442CD">
        <w:rPr>
          <w:sz w:val="28"/>
          <w:szCs w:val="28"/>
        </w:rPr>
        <w:t xml:space="preserve">               </w:t>
      </w:r>
      <w:r w:rsidR="00100224">
        <w:rPr>
          <w:sz w:val="28"/>
          <w:szCs w:val="28"/>
        </w:rPr>
        <w:t xml:space="preserve">                      А.А. Прокудин</w:t>
      </w:r>
    </w:p>
    <w:p w:rsidR="00E268C3" w:rsidRDefault="00E268C3" w:rsidP="00963B1D">
      <w:pPr>
        <w:ind w:firstLine="0"/>
        <w:jc w:val="left"/>
        <w:rPr>
          <w:sz w:val="28"/>
        </w:rPr>
      </w:pPr>
    </w:p>
    <w:p w:rsidR="00963B1D" w:rsidRDefault="00963B1D" w:rsidP="00963B1D">
      <w:pPr>
        <w:ind w:firstLine="0"/>
        <w:jc w:val="left"/>
        <w:rPr>
          <w:sz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9"/>
        <w:gridCol w:w="4799"/>
      </w:tblGrid>
      <w:tr w:rsidR="00A26A28" w:rsidTr="00A26A28">
        <w:tc>
          <w:tcPr>
            <w:tcW w:w="4799" w:type="dxa"/>
          </w:tcPr>
          <w:p w:rsidR="00A26A28" w:rsidRDefault="00A26A28" w:rsidP="008B010D">
            <w:pPr>
              <w:ind w:firstLine="0"/>
              <w:rPr>
                <w:b/>
                <w:sz w:val="28"/>
                <w:szCs w:val="28"/>
              </w:rPr>
            </w:pPr>
          </w:p>
        </w:tc>
        <w:tc>
          <w:tcPr>
            <w:tcW w:w="4799" w:type="dxa"/>
          </w:tcPr>
          <w:p w:rsidR="001A4858" w:rsidRDefault="001A4858" w:rsidP="00A26A28">
            <w:pPr>
              <w:spacing w:line="240" w:lineRule="auto"/>
              <w:ind w:firstLine="0"/>
              <w:jc w:val="center"/>
              <w:rPr>
                <w:sz w:val="28"/>
                <w:szCs w:val="28"/>
              </w:rPr>
            </w:pPr>
            <w:r>
              <w:rPr>
                <w:sz w:val="28"/>
                <w:szCs w:val="28"/>
              </w:rPr>
              <w:t>ПРИЛОЖЕНИЕ</w:t>
            </w:r>
          </w:p>
          <w:p w:rsidR="0002353A" w:rsidRDefault="001A4858" w:rsidP="00A26A28">
            <w:pPr>
              <w:spacing w:line="240" w:lineRule="auto"/>
              <w:ind w:firstLine="0"/>
              <w:jc w:val="center"/>
              <w:rPr>
                <w:sz w:val="28"/>
                <w:szCs w:val="28"/>
              </w:rPr>
            </w:pPr>
            <w:r>
              <w:rPr>
                <w:sz w:val="28"/>
                <w:szCs w:val="28"/>
              </w:rPr>
              <w:t>к постановлению</w:t>
            </w:r>
            <w:r w:rsidR="00A26A28" w:rsidRPr="00A26A28">
              <w:rPr>
                <w:sz w:val="28"/>
                <w:szCs w:val="28"/>
              </w:rPr>
              <w:t xml:space="preserve"> администрации городского округа Кинель</w:t>
            </w:r>
          </w:p>
          <w:p w:rsidR="00A26A28" w:rsidRPr="00A26A28" w:rsidRDefault="0002353A" w:rsidP="00A26A28">
            <w:pPr>
              <w:spacing w:line="240" w:lineRule="auto"/>
              <w:ind w:firstLine="0"/>
              <w:jc w:val="center"/>
              <w:rPr>
                <w:sz w:val="28"/>
                <w:szCs w:val="28"/>
              </w:rPr>
            </w:pPr>
            <w:r>
              <w:rPr>
                <w:sz w:val="28"/>
                <w:szCs w:val="28"/>
              </w:rPr>
              <w:t>Самарской области</w:t>
            </w:r>
          </w:p>
          <w:p w:rsidR="00A26A28" w:rsidRDefault="00ED0451" w:rsidP="00983726">
            <w:pPr>
              <w:spacing w:line="240" w:lineRule="auto"/>
              <w:ind w:firstLine="0"/>
              <w:jc w:val="center"/>
              <w:rPr>
                <w:b/>
                <w:sz w:val="28"/>
                <w:szCs w:val="28"/>
              </w:rPr>
            </w:pPr>
            <w:r>
              <w:rPr>
                <w:sz w:val="28"/>
                <w:szCs w:val="28"/>
              </w:rPr>
              <w:t xml:space="preserve">от </w:t>
            </w:r>
            <w:r w:rsidR="00983726" w:rsidRPr="00983726">
              <w:rPr>
                <w:sz w:val="28"/>
                <w:szCs w:val="28"/>
                <w:u w:val="single"/>
              </w:rPr>
              <w:t>27.04.2022 г.</w:t>
            </w:r>
            <w:r w:rsidR="00A26A28" w:rsidRPr="00A26A28">
              <w:rPr>
                <w:sz w:val="28"/>
                <w:szCs w:val="28"/>
              </w:rPr>
              <w:t xml:space="preserve"> №</w:t>
            </w:r>
            <w:r w:rsidR="00983726">
              <w:rPr>
                <w:sz w:val="28"/>
                <w:szCs w:val="28"/>
              </w:rPr>
              <w:t xml:space="preserve"> </w:t>
            </w:r>
            <w:bookmarkStart w:id="1" w:name="_GoBack"/>
            <w:bookmarkEnd w:id="1"/>
            <w:r w:rsidR="00983726" w:rsidRPr="00983726">
              <w:rPr>
                <w:sz w:val="28"/>
                <w:szCs w:val="28"/>
                <w:u w:val="single"/>
              </w:rPr>
              <w:t>1125</w:t>
            </w:r>
          </w:p>
        </w:tc>
      </w:tr>
    </w:tbl>
    <w:p w:rsidR="00006DC5" w:rsidRPr="00BE31A4" w:rsidRDefault="00006DC5" w:rsidP="008B010D">
      <w:pPr>
        <w:ind w:firstLine="709"/>
        <w:rPr>
          <w:b/>
          <w:sz w:val="28"/>
          <w:szCs w:val="28"/>
        </w:rPr>
      </w:pPr>
    </w:p>
    <w:p w:rsidR="00A26A28" w:rsidRDefault="00A26A28" w:rsidP="004D1E1C">
      <w:pPr>
        <w:suppressAutoHyphens/>
        <w:spacing w:line="240" w:lineRule="auto"/>
        <w:ind w:firstLine="0"/>
        <w:jc w:val="center"/>
        <w:rPr>
          <w:b/>
          <w:sz w:val="28"/>
          <w:szCs w:val="20"/>
        </w:rPr>
      </w:pPr>
      <w:r>
        <w:rPr>
          <w:b/>
          <w:sz w:val="28"/>
          <w:szCs w:val="20"/>
        </w:rPr>
        <w:t>О</w:t>
      </w:r>
      <w:r w:rsidR="002545FF">
        <w:rPr>
          <w:b/>
          <w:sz w:val="28"/>
          <w:szCs w:val="20"/>
        </w:rPr>
        <w:t xml:space="preserve">тчет </w:t>
      </w:r>
      <w:r w:rsidR="004D1E1C" w:rsidRPr="004D1E1C">
        <w:rPr>
          <w:b/>
          <w:sz w:val="28"/>
          <w:szCs w:val="20"/>
        </w:rPr>
        <w:t xml:space="preserve">об исполнении муниципальной программы </w:t>
      </w:r>
    </w:p>
    <w:p w:rsidR="004D1E1C" w:rsidRPr="004D1E1C" w:rsidRDefault="004D1E1C" w:rsidP="00A94163">
      <w:pPr>
        <w:suppressAutoHyphens/>
        <w:spacing w:line="240" w:lineRule="auto"/>
        <w:ind w:firstLine="0"/>
        <w:jc w:val="center"/>
        <w:rPr>
          <w:b/>
          <w:sz w:val="28"/>
          <w:szCs w:val="20"/>
        </w:rPr>
      </w:pPr>
      <w:r w:rsidRPr="004D1E1C">
        <w:rPr>
          <w:b/>
          <w:sz w:val="28"/>
          <w:szCs w:val="20"/>
        </w:rPr>
        <w:t xml:space="preserve">городского округа Кинель </w:t>
      </w:r>
      <w:r w:rsidR="00A26A28" w:rsidRPr="00A26A28">
        <w:rPr>
          <w:b/>
          <w:sz w:val="28"/>
          <w:szCs w:val="20"/>
        </w:rPr>
        <w:t>Самарской области «</w:t>
      </w:r>
      <w:r w:rsidR="00A94163" w:rsidRPr="00A94163">
        <w:rPr>
          <w:b/>
          <w:sz w:val="28"/>
          <w:szCs w:val="28"/>
        </w:rPr>
        <w:t>Противодействие коррупции в городском округе Кинель Самарской области на 201</w:t>
      </w:r>
      <w:r w:rsidR="007F30D7">
        <w:rPr>
          <w:b/>
          <w:sz w:val="28"/>
          <w:szCs w:val="28"/>
        </w:rPr>
        <w:t>9</w:t>
      </w:r>
      <w:r w:rsidR="00A94163" w:rsidRPr="00A94163">
        <w:rPr>
          <w:b/>
          <w:sz w:val="28"/>
          <w:szCs w:val="28"/>
        </w:rPr>
        <w:t>-20</w:t>
      </w:r>
      <w:r w:rsidR="007F30D7">
        <w:rPr>
          <w:b/>
          <w:sz w:val="28"/>
          <w:szCs w:val="28"/>
        </w:rPr>
        <w:t>21</w:t>
      </w:r>
      <w:r w:rsidR="00A94163" w:rsidRPr="00A94163">
        <w:rPr>
          <w:b/>
          <w:sz w:val="28"/>
          <w:szCs w:val="28"/>
        </w:rPr>
        <w:t xml:space="preserve"> годы</w:t>
      </w:r>
      <w:r w:rsidR="00A26A28" w:rsidRPr="00A26A28">
        <w:rPr>
          <w:b/>
          <w:sz w:val="28"/>
          <w:szCs w:val="20"/>
        </w:rPr>
        <w:t>»</w:t>
      </w:r>
      <w:r w:rsidR="00C52965">
        <w:rPr>
          <w:b/>
          <w:sz w:val="28"/>
          <w:szCs w:val="20"/>
        </w:rPr>
        <w:t xml:space="preserve">, </w:t>
      </w:r>
      <w:r w:rsidR="00C52965" w:rsidRPr="00C52965">
        <w:rPr>
          <w:b/>
          <w:sz w:val="28"/>
          <w:szCs w:val="28"/>
        </w:rPr>
        <w:t xml:space="preserve">утверждённой постановлением администрации городского округа Кинель Самарской области от </w:t>
      </w:r>
      <w:r w:rsidR="00C52965" w:rsidRPr="00C52965">
        <w:rPr>
          <w:rStyle w:val="FontStyle36"/>
          <w:rFonts w:ascii="Times New Roman" w:hAnsi="Times New Roman" w:cs="Times New Roman"/>
          <w:sz w:val="28"/>
          <w:szCs w:val="28"/>
        </w:rPr>
        <w:t>2</w:t>
      </w:r>
      <w:r w:rsidR="007F30D7">
        <w:rPr>
          <w:rStyle w:val="FontStyle36"/>
          <w:rFonts w:ascii="Times New Roman" w:hAnsi="Times New Roman" w:cs="Times New Roman"/>
          <w:sz w:val="28"/>
          <w:szCs w:val="28"/>
        </w:rPr>
        <w:t>8</w:t>
      </w:r>
      <w:r w:rsidR="00C52965" w:rsidRPr="00C52965">
        <w:rPr>
          <w:rStyle w:val="FontStyle36"/>
          <w:rFonts w:ascii="Times New Roman" w:hAnsi="Times New Roman" w:cs="Times New Roman"/>
          <w:sz w:val="28"/>
          <w:szCs w:val="28"/>
        </w:rPr>
        <w:t xml:space="preserve"> сентября 201</w:t>
      </w:r>
      <w:r w:rsidR="007F30D7">
        <w:rPr>
          <w:rStyle w:val="FontStyle36"/>
          <w:rFonts w:ascii="Times New Roman" w:hAnsi="Times New Roman" w:cs="Times New Roman"/>
          <w:sz w:val="28"/>
          <w:szCs w:val="28"/>
        </w:rPr>
        <w:t>8</w:t>
      </w:r>
      <w:r w:rsidR="00C52965" w:rsidRPr="00C52965">
        <w:rPr>
          <w:rStyle w:val="FontStyle36"/>
          <w:rFonts w:ascii="Times New Roman" w:hAnsi="Times New Roman" w:cs="Times New Roman"/>
          <w:sz w:val="28"/>
          <w:szCs w:val="28"/>
        </w:rPr>
        <w:t xml:space="preserve"> г</w:t>
      </w:r>
      <w:r w:rsidR="00C52965" w:rsidRPr="00C52965">
        <w:rPr>
          <w:sz w:val="28"/>
          <w:szCs w:val="28"/>
        </w:rPr>
        <w:t xml:space="preserve">. </w:t>
      </w:r>
      <w:r w:rsidR="00C52965" w:rsidRPr="00C52965">
        <w:rPr>
          <w:b/>
          <w:sz w:val="28"/>
          <w:szCs w:val="28"/>
        </w:rPr>
        <w:t>№</w:t>
      </w:r>
      <w:r w:rsidR="00C52965" w:rsidRPr="00C52965">
        <w:rPr>
          <w:b/>
          <w:sz w:val="28"/>
          <w:szCs w:val="28"/>
          <w:lang w:val="en-US"/>
        </w:rPr>
        <w:t> </w:t>
      </w:r>
      <w:r w:rsidR="00C52965" w:rsidRPr="00C52965">
        <w:rPr>
          <w:b/>
          <w:sz w:val="28"/>
          <w:szCs w:val="28"/>
        </w:rPr>
        <w:t>2</w:t>
      </w:r>
      <w:r w:rsidR="007F30D7">
        <w:rPr>
          <w:b/>
          <w:sz w:val="28"/>
          <w:szCs w:val="28"/>
        </w:rPr>
        <w:t>642</w:t>
      </w:r>
    </w:p>
    <w:p w:rsidR="004D1E1C" w:rsidRDefault="004D1E1C" w:rsidP="004D1E1C">
      <w:pPr>
        <w:suppressAutoHyphens/>
        <w:ind w:firstLine="720"/>
        <w:rPr>
          <w:sz w:val="28"/>
          <w:szCs w:val="20"/>
        </w:rPr>
      </w:pPr>
    </w:p>
    <w:p w:rsidR="008558D8" w:rsidRPr="004D1E1C" w:rsidRDefault="008558D8" w:rsidP="004D1E1C">
      <w:pPr>
        <w:suppressAutoHyphens/>
        <w:ind w:firstLine="720"/>
        <w:rPr>
          <w:sz w:val="28"/>
          <w:szCs w:val="20"/>
        </w:rPr>
      </w:pPr>
    </w:p>
    <w:p w:rsidR="008558D8" w:rsidRPr="00130498" w:rsidRDefault="008558D8" w:rsidP="008558D8">
      <w:pPr>
        <w:pStyle w:val="a4"/>
        <w:numPr>
          <w:ilvl w:val="3"/>
          <w:numId w:val="30"/>
        </w:numPr>
        <w:ind w:left="0" w:firstLine="709"/>
        <w:rPr>
          <w:b/>
          <w:sz w:val="28"/>
        </w:rPr>
      </w:pPr>
      <w:r w:rsidRPr="00130498">
        <w:rPr>
          <w:b/>
          <w:sz w:val="28"/>
        </w:rPr>
        <w:t xml:space="preserve">Наименование муниципальной программы (подпрограммы, входящей в состав муниципальной программы). </w:t>
      </w:r>
    </w:p>
    <w:p w:rsidR="00175BA0" w:rsidRPr="00175BA0" w:rsidRDefault="00175BA0" w:rsidP="00A87DBD">
      <w:pPr>
        <w:ind w:firstLine="720"/>
        <w:rPr>
          <w:sz w:val="28"/>
          <w:szCs w:val="20"/>
        </w:rPr>
      </w:pPr>
      <w:r w:rsidRPr="00175BA0">
        <w:rPr>
          <w:sz w:val="28"/>
          <w:szCs w:val="20"/>
        </w:rPr>
        <w:t xml:space="preserve">Муниципальная программа городского округа Кинель Самарской области </w:t>
      </w:r>
      <w:r w:rsidR="00A87DBD" w:rsidRPr="00A87DBD">
        <w:rPr>
          <w:sz w:val="28"/>
          <w:szCs w:val="20"/>
        </w:rPr>
        <w:t>«</w:t>
      </w:r>
      <w:r w:rsidR="00A94163" w:rsidRPr="00001CF4">
        <w:rPr>
          <w:sz w:val="28"/>
          <w:szCs w:val="28"/>
        </w:rPr>
        <w:t>Противодействие коррупции в городском округе Кинель Сама</w:t>
      </w:r>
      <w:r w:rsidR="00A94163">
        <w:rPr>
          <w:sz w:val="28"/>
          <w:szCs w:val="28"/>
        </w:rPr>
        <w:t>рской области на 201</w:t>
      </w:r>
      <w:r w:rsidR="007F30D7">
        <w:rPr>
          <w:sz w:val="28"/>
          <w:szCs w:val="28"/>
        </w:rPr>
        <w:t>9</w:t>
      </w:r>
      <w:r w:rsidR="00A94163">
        <w:rPr>
          <w:sz w:val="28"/>
          <w:szCs w:val="28"/>
        </w:rPr>
        <w:t>-20</w:t>
      </w:r>
      <w:r w:rsidR="007F30D7">
        <w:rPr>
          <w:sz w:val="28"/>
          <w:szCs w:val="28"/>
        </w:rPr>
        <w:t>21</w:t>
      </w:r>
      <w:r w:rsidR="00A94163">
        <w:rPr>
          <w:sz w:val="28"/>
          <w:szCs w:val="28"/>
        </w:rPr>
        <w:t xml:space="preserve"> годы</w:t>
      </w:r>
      <w:r w:rsidR="00A87DBD" w:rsidRPr="00A87DBD">
        <w:rPr>
          <w:sz w:val="28"/>
          <w:szCs w:val="20"/>
        </w:rPr>
        <w:t>»</w:t>
      </w:r>
      <w:r w:rsidRPr="00175BA0">
        <w:rPr>
          <w:sz w:val="28"/>
          <w:szCs w:val="20"/>
        </w:rPr>
        <w:t xml:space="preserve"> утверждена постановлением администрации городского округа Кинель </w:t>
      </w:r>
      <w:r w:rsidR="007E624D">
        <w:rPr>
          <w:sz w:val="28"/>
          <w:szCs w:val="20"/>
        </w:rPr>
        <w:t xml:space="preserve"> Самарской области </w:t>
      </w:r>
      <w:r w:rsidRPr="00175BA0">
        <w:rPr>
          <w:sz w:val="28"/>
          <w:szCs w:val="20"/>
        </w:rPr>
        <w:t>от</w:t>
      </w:r>
      <w:r w:rsidR="007E624D">
        <w:rPr>
          <w:sz w:val="28"/>
          <w:szCs w:val="20"/>
        </w:rPr>
        <w:t xml:space="preserve"> </w:t>
      </w:r>
      <w:r w:rsidR="00A94163" w:rsidRPr="00BD4CD0">
        <w:rPr>
          <w:rStyle w:val="FontStyle36"/>
          <w:rFonts w:ascii="Times New Roman" w:hAnsi="Times New Roman" w:cs="Times New Roman"/>
          <w:b w:val="0"/>
          <w:sz w:val="28"/>
          <w:szCs w:val="28"/>
        </w:rPr>
        <w:t>2</w:t>
      </w:r>
      <w:r w:rsidR="007F30D7">
        <w:rPr>
          <w:rStyle w:val="FontStyle36"/>
          <w:rFonts w:ascii="Times New Roman" w:hAnsi="Times New Roman" w:cs="Times New Roman"/>
          <w:b w:val="0"/>
          <w:sz w:val="28"/>
          <w:szCs w:val="28"/>
        </w:rPr>
        <w:t>8</w:t>
      </w:r>
      <w:r w:rsidR="00C52965">
        <w:rPr>
          <w:rStyle w:val="FontStyle36"/>
          <w:rFonts w:ascii="Times New Roman" w:hAnsi="Times New Roman" w:cs="Times New Roman"/>
          <w:b w:val="0"/>
          <w:sz w:val="28"/>
          <w:szCs w:val="28"/>
        </w:rPr>
        <w:t xml:space="preserve"> сентября </w:t>
      </w:r>
      <w:r w:rsidR="00A94163" w:rsidRPr="00BD4CD0">
        <w:rPr>
          <w:rStyle w:val="FontStyle36"/>
          <w:rFonts w:ascii="Times New Roman" w:hAnsi="Times New Roman" w:cs="Times New Roman"/>
          <w:b w:val="0"/>
          <w:sz w:val="28"/>
          <w:szCs w:val="28"/>
        </w:rPr>
        <w:t>201</w:t>
      </w:r>
      <w:r w:rsidR="007F30D7">
        <w:rPr>
          <w:rStyle w:val="FontStyle36"/>
          <w:rFonts w:ascii="Times New Roman" w:hAnsi="Times New Roman" w:cs="Times New Roman"/>
          <w:b w:val="0"/>
          <w:sz w:val="28"/>
          <w:szCs w:val="28"/>
        </w:rPr>
        <w:t>8</w:t>
      </w:r>
      <w:r w:rsidR="00A94163" w:rsidRPr="00BD4CD0">
        <w:rPr>
          <w:rStyle w:val="FontStyle36"/>
          <w:rFonts w:ascii="Times New Roman" w:hAnsi="Times New Roman" w:cs="Times New Roman"/>
          <w:b w:val="0"/>
          <w:sz w:val="28"/>
          <w:szCs w:val="28"/>
        </w:rPr>
        <w:t xml:space="preserve"> г</w:t>
      </w:r>
      <w:r w:rsidR="00A94163" w:rsidRPr="00BD4CD0">
        <w:rPr>
          <w:sz w:val="28"/>
          <w:szCs w:val="28"/>
        </w:rPr>
        <w:t>. №</w:t>
      </w:r>
      <w:r w:rsidR="00A94163" w:rsidRPr="00BD4CD0">
        <w:rPr>
          <w:sz w:val="28"/>
          <w:szCs w:val="28"/>
          <w:lang w:val="en-US"/>
        </w:rPr>
        <w:t> </w:t>
      </w:r>
      <w:r w:rsidR="00A94163" w:rsidRPr="00BD4CD0">
        <w:rPr>
          <w:sz w:val="28"/>
          <w:szCs w:val="28"/>
        </w:rPr>
        <w:t>26</w:t>
      </w:r>
      <w:r w:rsidR="007F30D7">
        <w:rPr>
          <w:sz w:val="28"/>
          <w:szCs w:val="28"/>
        </w:rPr>
        <w:t>42</w:t>
      </w:r>
      <w:r w:rsidR="00A94163" w:rsidRPr="00BD4CD0">
        <w:rPr>
          <w:bCs/>
          <w:sz w:val="28"/>
          <w:szCs w:val="28"/>
        </w:rPr>
        <w:t xml:space="preserve"> </w:t>
      </w:r>
      <w:r w:rsidRPr="00175BA0">
        <w:rPr>
          <w:sz w:val="28"/>
          <w:szCs w:val="20"/>
        </w:rPr>
        <w:t xml:space="preserve"> (далее - Программа) в целях </w:t>
      </w:r>
      <w:r w:rsidR="00A94163">
        <w:rPr>
          <w:sz w:val="28"/>
          <w:szCs w:val="20"/>
        </w:rPr>
        <w:t>с</w:t>
      </w:r>
      <w:r w:rsidR="00A94163" w:rsidRPr="00F71F0D">
        <w:rPr>
          <w:sz w:val="28"/>
          <w:szCs w:val="28"/>
        </w:rPr>
        <w:t>овершенствовани</w:t>
      </w:r>
      <w:r w:rsidR="00A94163">
        <w:rPr>
          <w:sz w:val="28"/>
          <w:szCs w:val="28"/>
        </w:rPr>
        <w:t>я</w:t>
      </w:r>
      <w:r w:rsidR="00A94163" w:rsidRPr="00F71F0D">
        <w:rPr>
          <w:sz w:val="28"/>
          <w:szCs w:val="28"/>
        </w:rPr>
        <w:t xml:space="preserve"> системы противодействия коррупции в </w:t>
      </w:r>
      <w:r w:rsidR="00A94163">
        <w:rPr>
          <w:sz w:val="28"/>
          <w:szCs w:val="28"/>
        </w:rPr>
        <w:t xml:space="preserve">городском округе Кинель </w:t>
      </w:r>
      <w:r w:rsidR="00A94163">
        <w:rPr>
          <w:sz w:val="28"/>
          <w:szCs w:val="20"/>
        </w:rPr>
        <w:t>Самарской области.</w:t>
      </w:r>
    </w:p>
    <w:p w:rsidR="008558D8" w:rsidRPr="00130498" w:rsidRDefault="008558D8" w:rsidP="008558D8">
      <w:pPr>
        <w:pStyle w:val="a4"/>
        <w:numPr>
          <w:ilvl w:val="3"/>
          <w:numId w:val="30"/>
        </w:numPr>
        <w:ind w:left="0" w:firstLine="709"/>
        <w:rPr>
          <w:b/>
          <w:sz w:val="28"/>
          <w:szCs w:val="28"/>
        </w:rPr>
      </w:pPr>
      <w:r w:rsidRPr="00130498">
        <w:rPr>
          <w:b/>
          <w:sz w:val="28"/>
          <w:szCs w:val="28"/>
        </w:rPr>
        <w:t>Цели и задачи муниципальной программы (подпрограммы, входящей в состав муниципальной программы).</w:t>
      </w:r>
    </w:p>
    <w:p w:rsidR="008558D8" w:rsidRDefault="006D7C87" w:rsidP="006D7C87">
      <w:pPr>
        <w:rPr>
          <w:sz w:val="28"/>
          <w:szCs w:val="28"/>
        </w:rPr>
      </w:pPr>
      <w:r>
        <w:rPr>
          <w:sz w:val="28"/>
          <w:szCs w:val="20"/>
        </w:rPr>
        <w:t xml:space="preserve">Основной целью программы является </w:t>
      </w:r>
      <w:r>
        <w:rPr>
          <w:sz w:val="28"/>
          <w:szCs w:val="28"/>
        </w:rPr>
        <w:t>снижение уровня коррупции.</w:t>
      </w:r>
    </w:p>
    <w:p w:rsidR="006D7C87" w:rsidRDefault="006D7C87" w:rsidP="006D7C87">
      <w:pPr>
        <w:rPr>
          <w:sz w:val="28"/>
          <w:szCs w:val="20"/>
        </w:rPr>
      </w:pPr>
      <w:r>
        <w:rPr>
          <w:sz w:val="28"/>
          <w:szCs w:val="20"/>
        </w:rPr>
        <w:t>Задачи Программы:</w:t>
      </w:r>
    </w:p>
    <w:p w:rsidR="006D7C87" w:rsidRDefault="006D7C87" w:rsidP="006D7C87">
      <w:pPr>
        <w:rPr>
          <w:sz w:val="28"/>
          <w:szCs w:val="28"/>
        </w:rPr>
      </w:pPr>
      <w:r>
        <w:rPr>
          <w:sz w:val="28"/>
          <w:szCs w:val="20"/>
        </w:rPr>
        <w:t xml:space="preserve">- </w:t>
      </w:r>
      <w:r>
        <w:rPr>
          <w:sz w:val="28"/>
          <w:szCs w:val="28"/>
        </w:rPr>
        <w:t>С</w:t>
      </w:r>
      <w:r w:rsidRPr="007956DC">
        <w:rPr>
          <w:sz w:val="28"/>
          <w:szCs w:val="28"/>
        </w:rPr>
        <w:t xml:space="preserve">овершенствование </w:t>
      </w:r>
      <w:r w:rsidRPr="00A9483B">
        <w:rPr>
          <w:sz w:val="28"/>
          <w:szCs w:val="28"/>
        </w:rPr>
        <w:t xml:space="preserve">нормативного правового регулирования </w:t>
      </w:r>
      <w:r>
        <w:rPr>
          <w:sz w:val="28"/>
          <w:szCs w:val="28"/>
        </w:rPr>
        <w:t>в городском округе Кинель Самарской области</w:t>
      </w:r>
      <w:r w:rsidRPr="00A9483B">
        <w:rPr>
          <w:sz w:val="28"/>
          <w:szCs w:val="28"/>
        </w:rPr>
        <w:t xml:space="preserve"> в сфере противодействия коррупции</w:t>
      </w:r>
      <w:r>
        <w:rPr>
          <w:sz w:val="28"/>
          <w:szCs w:val="28"/>
        </w:rPr>
        <w:t>;</w:t>
      </w:r>
    </w:p>
    <w:p w:rsidR="006D7C87" w:rsidRDefault="006D7C87" w:rsidP="006D7C87">
      <w:pPr>
        <w:rPr>
          <w:sz w:val="28"/>
          <w:szCs w:val="28"/>
        </w:rPr>
      </w:pPr>
      <w:r>
        <w:rPr>
          <w:sz w:val="28"/>
          <w:szCs w:val="28"/>
        </w:rPr>
        <w:t>- Р</w:t>
      </w:r>
      <w:r w:rsidRPr="00A9483B">
        <w:rPr>
          <w:sz w:val="28"/>
          <w:szCs w:val="28"/>
        </w:rPr>
        <w:t xml:space="preserve">азвитие и совершенствование комплексной системы противодействия коррупции в органах местного самоуправления </w:t>
      </w:r>
      <w:r>
        <w:rPr>
          <w:sz w:val="28"/>
          <w:szCs w:val="28"/>
        </w:rPr>
        <w:t xml:space="preserve">городского округа Кинель </w:t>
      </w:r>
      <w:r w:rsidRPr="00A9483B">
        <w:rPr>
          <w:sz w:val="28"/>
          <w:szCs w:val="28"/>
        </w:rPr>
        <w:t>в Самарской области</w:t>
      </w:r>
      <w:r>
        <w:rPr>
          <w:sz w:val="28"/>
          <w:szCs w:val="28"/>
        </w:rPr>
        <w:t>;</w:t>
      </w:r>
    </w:p>
    <w:p w:rsidR="006D7C87" w:rsidRDefault="006D7C87" w:rsidP="006D7C87">
      <w:pPr>
        <w:rPr>
          <w:sz w:val="28"/>
          <w:szCs w:val="20"/>
        </w:rPr>
      </w:pPr>
      <w:r>
        <w:rPr>
          <w:sz w:val="28"/>
          <w:szCs w:val="28"/>
        </w:rPr>
        <w:t xml:space="preserve">- </w:t>
      </w:r>
      <w:r w:rsidR="00193718">
        <w:rPr>
          <w:sz w:val="28"/>
          <w:szCs w:val="28"/>
        </w:rPr>
        <w:t>О</w:t>
      </w:r>
      <w:r w:rsidR="00193718" w:rsidRPr="00A9483B">
        <w:rPr>
          <w:sz w:val="28"/>
          <w:szCs w:val="28"/>
        </w:rPr>
        <w:t xml:space="preserve">беспечение открытости и доступности для населения деятельности органов местного самоуправления </w:t>
      </w:r>
      <w:r w:rsidR="00193718">
        <w:rPr>
          <w:sz w:val="28"/>
          <w:szCs w:val="28"/>
        </w:rPr>
        <w:t>городского округа Кинель</w:t>
      </w:r>
      <w:r w:rsidR="00193718" w:rsidRPr="00A9483B">
        <w:rPr>
          <w:sz w:val="28"/>
          <w:szCs w:val="28"/>
        </w:rPr>
        <w:t xml:space="preserve"> Самарской области, укрепление их связи с гражданским об</w:t>
      </w:r>
      <w:r w:rsidR="00193718">
        <w:rPr>
          <w:sz w:val="28"/>
          <w:szCs w:val="28"/>
        </w:rPr>
        <w:t>ществом, стимулирование антикор</w:t>
      </w:r>
      <w:r w:rsidR="00193718" w:rsidRPr="00A9483B">
        <w:rPr>
          <w:sz w:val="28"/>
          <w:szCs w:val="28"/>
        </w:rPr>
        <w:t>рупционной активности общественности</w:t>
      </w:r>
      <w:r w:rsidR="00193718">
        <w:rPr>
          <w:sz w:val="28"/>
          <w:szCs w:val="28"/>
        </w:rPr>
        <w:t>.</w:t>
      </w:r>
    </w:p>
    <w:p w:rsidR="008558D8" w:rsidRPr="00130498" w:rsidRDefault="008558D8" w:rsidP="008558D8">
      <w:pPr>
        <w:pStyle w:val="a4"/>
        <w:numPr>
          <w:ilvl w:val="3"/>
          <w:numId w:val="30"/>
        </w:numPr>
        <w:ind w:left="0" w:firstLine="709"/>
        <w:rPr>
          <w:b/>
          <w:sz w:val="28"/>
          <w:szCs w:val="28"/>
        </w:rPr>
      </w:pPr>
      <w:r w:rsidRPr="00130498">
        <w:rPr>
          <w:b/>
          <w:sz w:val="28"/>
          <w:szCs w:val="28"/>
        </w:rPr>
        <w:t xml:space="preserve">Информация об изменениях, внесенных в муниципальную программу. </w:t>
      </w:r>
    </w:p>
    <w:p w:rsidR="00100224" w:rsidRDefault="00193718" w:rsidP="008558D8">
      <w:pPr>
        <w:ind w:firstLine="709"/>
        <w:rPr>
          <w:sz w:val="28"/>
          <w:szCs w:val="20"/>
        </w:rPr>
      </w:pPr>
      <w:r>
        <w:rPr>
          <w:sz w:val="28"/>
          <w:szCs w:val="20"/>
        </w:rPr>
        <w:lastRenderedPageBreak/>
        <w:t xml:space="preserve">В Программу </w:t>
      </w:r>
      <w:r w:rsidR="00100224">
        <w:rPr>
          <w:sz w:val="28"/>
          <w:szCs w:val="20"/>
        </w:rPr>
        <w:t>в</w:t>
      </w:r>
      <w:r>
        <w:rPr>
          <w:sz w:val="28"/>
          <w:szCs w:val="20"/>
        </w:rPr>
        <w:t>носились</w:t>
      </w:r>
      <w:r w:rsidR="00100224">
        <w:rPr>
          <w:sz w:val="28"/>
          <w:szCs w:val="20"/>
        </w:rPr>
        <w:t xml:space="preserve"> следующие изменения:</w:t>
      </w:r>
    </w:p>
    <w:p w:rsidR="00100224" w:rsidRDefault="00100224" w:rsidP="008558D8">
      <w:pPr>
        <w:ind w:firstLine="709"/>
        <w:rPr>
          <w:sz w:val="28"/>
          <w:szCs w:val="20"/>
        </w:rPr>
      </w:pPr>
      <w:r>
        <w:rPr>
          <w:sz w:val="28"/>
          <w:szCs w:val="20"/>
        </w:rPr>
        <w:t xml:space="preserve">Постановлением администрации городского округа Кинель Самарской области от 25.08.2021 года № 2435 перечень мероприятий </w:t>
      </w:r>
      <w:r w:rsidR="00BA0AB7">
        <w:rPr>
          <w:sz w:val="28"/>
          <w:szCs w:val="20"/>
        </w:rPr>
        <w:t xml:space="preserve">дополнен </w:t>
      </w:r>
      <w:r>
        <w:rPr>
          <w:sz w:val="28"/>
          <w:szCs w:val="20"/>
        </w:rPr>
        <w:t>следующим</w:t>
      </w:r>
      <w:r w:rsidR="00BA0AB7">
        <w:rPr>
          <w:sz w:val="28"/>
          <w:szCs w:val="20"/>
        </w:rPr>
        <w:t>и</w:t>
      </w:r>
      <w:r>
        <w:rPr>
          <w:sz w:val="28"/>
          <w:szCs w:val="20"/>
        </w:rPr>
        <w:t xml:space="preserve"> мероприяти</w:t>
      </w:r>
      <w:r w:rsidR="00BA0AB7">
        <w:rPr>
          <w:sz w:val="28"/>
          <w:szCs w:val="20"/>
        </w:rPr>
        <w:t>ями</w:t>
      </w:r>
      <w:r>
        <w:rPr>
          <w:sz w:val="28"/>
          <w:szCs w:val="20"/>
        </w:rPr>
        <w:t>:</w:t>
      </w:r>
    </w:p>
    <w:p w:rsidR="00100224" w:rsidRPr="00BC4E79" w:rsidRDefault="00100224" w:rsidP="00100224">
      <w:pPr>
        <w:rPr>
          <w:sz w:val="28"/>
          <w:szCs w:val="28"/>
        </w:rPr>
      </w:pPr>
      <w:r w:rsidRPr="00BC4E79">
        <w:rPr>
          <w:sz w:val="28"/>
          <w:szCs w:val="28"/>
        </w:rPr>
        <w:t>«Участие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100224" w:rsidRPr="00BC4E79" w:rsidRDefault="00100224" w:rsidP="00100224">
      <w:pPr>
        <w:rPr>
          <w:sz w:val="28"/>
          <w:szCs w:val="28"/>
        </w:rPr>
      </w:pPr>
      <w:bookmarkStart w:id="2" w:name="sub_1132"/>
      <w:r w:rsidRPr="00BC4E79">
        <w:rPr>
          <w:sz w:val="28"/>
          <w:szCs w:val="28"/>
        </w:rPr>
        <w:t>Участие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100224" w:rsidRPr="00BC4E79" w:rsidRDefault="00100224" w:rsidP="00100224">
      <w:pPr>
        <w:rPr>
          <w:sz w:val="28"/>
          <w:szCs w:val="28"/>
        </w:rPr>
      </w:pPr>
      <w:bookmarkStart w:id="3" w:name="sub_1133"/>
      <w:bookmarkEnd w:id="2"/>
      <w:r w:rsidRPr="00BC4E79">
        <w:rPr>
          <w:sz w:val="28"/>
          <w:szCs w:val="28"/>
        </w:rPr>
        <w:t>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bookmarkEnd w:id="3"/>
    </w:p>
    <w:p w:rsidR="00100224" w:rsidRPr="00BC4E79" w:rsidRDefault="00100224" w:rsidP="00100224">
      <w:pPr>
        <w:ind w:firstLine="709"/>
        <w:rPr>
          <w:sz w:val="28"/>
          <w:szCs w:val="28"/>
        </w:rPr>
      </w:pPr>
      <w:r w:rsidRPr="00BC4E79">
        <w:rPr>
          <w:sz w:val="28"/>
          <w:szCs w:val="28"/>
        </w:rPr>
        <w:t xml:space="preserve">Ежегодное направление на  </w:t>
      </w:r>
      <w:r w:rsidRPr="00BC4E79">
        <w:rPr>
          <w:spacing w:val="-6"/>
          <w:sz w:val="28"/>
          <w:szCs w:val="28"/>
        </w:rPr>
        <w:t xml:space="preserve">профессиональную подготовку, переподготовку и повышение квалификации лиц, замещающих муниципальные должности городского округа Кинель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w:t>
      </w:r>
      <w:r w:rsidRPr="00BC4E79">
        <w:rPr>
          <w:sz w:val="28"/>
          <w:szCs w:val="28"/>
        </w:rPr>
        <w:t>(а также лиц, впервые поступившим на муниципальную службу),</w:t>
      </w:r>
      <w:r w:rsidRPr="00BC4E79">
        <w:rPr>
          <w:spacing w:val="-6"/>
          <w:sz w:val="28"/>
          <w:szCs w:val="28"/>
        </w:rPr>
        <w:t xml:space="preserve"> </w:t>
      </w:r>
      <w:r w:rsidRPr="00BC4E79">
        <w:rPr>
          <w:sz w:val="28"/>
          <w:szCs w:val="28"/>
        </w:rPr>
        <w:t xml:space="preserve"> по образовательным программам в области противодействия коррупции.».</w:t>
      </w:r>
    </w:p>
    <w:p w:rsidR="00BA0AB7" w:rsidRDefault="00BA0AB7" w:rsidP="00BA0AB7">
      <w:pPr>
        <w:ind w:firstLine="709"/>
        <w:rPr>
          <w:sz w:val="28"/>
          <w:szCs w:val="20"/>
        </w:rPr>
      </w:pPr>
      <w:r>
        <w:rPr>
          <w:sz w:val="28"/>
          <w:szCs w:val="20"/>
        </w:rPr>
        <w:t>Постановлением администрации городского округа Кинель Самарской области от 25.08.2021 года № 2435</w:t>
      </w:r>
      <w:r w:rsidRPr="00BA0AB7">
        <w:rPr>
          <w:sz w:val="28"/>
          <w:szCs w:val="20"/>
        </w:rPr>
        <w:t xml:space="preserve"> </w:t>
      </w:r>
      <w:r>
        <w:rPr>
          <w:sz w:val="28"/>
          <w:szCs w:val="20"/>
        </w:rPr>
        <w:t>перечень мероприятий дополнен следующими мероприятиями:</w:t>
      </w:r>
    </w:p>
    <w:p w:rsidR="00100224" w:rsidRPr="00BC4E79" w:rsidRDefault="00BA0AB7" w:rsidP="00100224">
      <w:pPr>
        <w:ind w:firstLine="709"/>
        <w:rPr>
          <w:sz w:val="28"/>
          <w:szCs w:val="28"/>
        </w:rPr>
      </w:pPr>
      <w:r w:rsidRPr="00BC4E79">
        <w:rPr>
          <w:sz w:val="28"/>
          <w:szCs w:val="28"/>
        </w:rPr>
        <w:t xml:space="preserve">«Проведение анализа коррупционных рисков, связанных с участием муниципальных служащих на безвозмездной основе в управление </w:t>
      </w:r>
      <w:r w:rsidRPr="00BC4E79">
        <w:rPr>
          <w:sz w:val="28"/>
          <w:szCs w:val="28"/>
        </w:rPr>
        <w:lastRenderedPageBreak/>
        <w:t>коммерческими организациями и их деятельностью в качестве членов коллегиальных органов управления этих организаций.</w:t>
      </w:r>
    </w:p>
    <w:p w:rsidR="00BA0AB7" w:rsidRPr="00BC4E79" w:rsidRDefault="00BA0AB7" w:rsidP="00100224">
      <w:pPr>
        <w:ind w:firstLine="709"/>
        <w:rPr>
          <w:sz w:val="28"/>
          <w:szCs w:val="28"/>
        </w:rPr>
      </w:pPr>
      <w:r w:rsidRPr="00BC4E79">
        <w:rPr>
          <w:sz w:val="28"/>
          <w:szCs w:val="28"/>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течении календарного года, предшествующего году предоставления сведений (далее – отчетный период), если общая сумма таких сделок превышает общий доход данного лица и его супруги (супруга) за последних три года, предшествующих отчетному периоду и об источниках получения средств, за счет которых совершены эти сделки.</w:t>
      </w:r>
    </w:p>
    <w:p w:rsidR="00BA0AB7" w:rsidRPr="00BC4E79" w:rsidRDefault="00BA0AB7" w:rsidP="00100224">
      <w:pPr>
        <w:ind w:firstLine="709"/>
        <w:rPr>
          <w:sz w:val="28"/>
          <w:szCs w:val="28"/>
        </w:rPr>
      </w:pPr>
      <w:r w:rsidRPr="00BC4E79">
        <w:rPr>
          <w:sz w:val="28"/>
          <w:szCs w:val="28"/>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p w:rsidR="008558D8" w:rsidRPr="00130498" w:rsidRDefault="00100224" w:rsidP="008558D8">
      <w:pPr>
        <w:ind w:firstLine="709"/>
        <w:rPr>
          <w:b/>
          <w:sz w:val="28"/>
          <w:szCs w:val="28"/>
        </w:rPr>
      </w:pPr>
      <w:r w:rsidRPr="00896811">
        <w:rPr>
          <w:b/>
          <w:sz w:val="28"/>
          <w:szCs w:val="28"/>
        </w:rPr>
        <w:t xml:space="preserve"> </w:t>
      </w:r>
      <w:r w:rsidR="008558D8" w:rsidRPr="00896811">
        <w:rPr>
          <w:b/>
          <w:sz w:val="28"/>
          <w:szCs w:val="28"/>
        </w:rPr>
        <w:t>4. Оценка результативности и эффективности реализации</w:t>
      </w:r>
      <w:r w:rsidR="008558D8" w:rsidRPr="00130498">
        <w:rPr>
          <w:b/>
          <w:sz w:val="28"/>
          <w:szCs w:val="28"/>
        </w:rPr>
        <w:t xml:space="preserve"> муниципальной программы</w:t>
      </w:r>
      <w:r w:rsidR="008558D8" w:rsidRPr="00130498">
        <w:rPr>
          <w:sz w:val="28"/>
          <w:szCs w:val="28"/>
        </w:rPr>
        <w:t xml:space="preserve"> </w:t>
      </w:r>
      <w:r w:rsidR="008558D8" w:rsidRPr="00130498">
        <w:rPr>
          <w:b/>
          <w:sz w:val="28"/>
          <w:szCs w:val="28"/>
        </w:rPr>
        <w:t>(подпрограммы, входящей в состав муниципальной программы).</w:t>
      </w:r>
    </w:p>
    <w:p w:rsidR="008558D8" w:rsidRDefault="008558D8" w:rsidP="008558D8">
      <w:pPr>
        <w:ind w:firstLine="851"/>
        <w:rPr>
          <w:b/>
          <w:sz w:val="28"/>
          <w:szCs w:val="28"/>
        </w:rPr>
      </w:pPr>
      <w:r w:rsidRPr="00896811">
        <w:rPr>
          <w:b/>
          <w:sz w:val="28"/>
          <w:szCs w:val="28"/>
        </w:rPr>
        <w:t>4.1</w:t>
      </w:r>
      <w:r>
        <w:rPr>
          <w:b/>
          <w:sz w:val="28"/>
          <w:szCs w:val="28"/>
        </w:rPr>
        <w:t xml:space="preserve"> Конкр</w:t>
      </w:r>
      <w:r w:rsidRPr="00896811">
        <w:rPr>
          <w:b/>
          <w:sz w:val="28"/>
          <w:szCs w:val="28"/>
        </w:rPr>
        <w:t>етные результаты, достигнутые за отчетный период</w:t>
      </w:r>
      <w:r>
        <w:rPr>
          <w:b/>
          <w:sz w:val="28"/>
          <w:szCs w:val="28"/>
        </w:rPr>
        <w:t>.</w:t>
      </w:r>
    </w:p>
    <w:p w:rsidR="008558D8" w:rsidRDefault="008558D8" w:rsidP="008558D8">
      <w:pPr>
        <w:ind w:firstLine="851"/>
        <w:rPr>
          <w:sz w:val="28"/>
          <w:szCs w:val="28"/>
        </w:rPr>
      </w:pPr>
      <w:r w:rsidRPr="003E1C07">
        <w:rPr>
          <w:sz w:val="28"/>
          <w:szCs w:val="28"/>
        </w:rPr>
        <w:t xml:space="preserve">За отчетный период в рамках реализации программы </w:t>
      </w:r>
      <w:r w:rsidR="00193718">
        <w:rPr>
          <w:sz w:val="28"/>
          <w:szCs w:val="28"/>
        </w:rPr>
        <w:t>достигнуты следующие результаты.</w:t>
      </w:r>
      <w:r w:rsidRPr="003E1C07">
        <w:rPr>
          <w:sz w:val="28"/>
          <w:szCs w:val="28"/>
        </w:rPr>
        <w:t xml:space="preserve"> </w:t>
      </w:r>
    </w:p>
    <w:p w:rsidR="007E624D" w:rsidRPr="007E624D" w:rsidRDefault="007E624D" w:rsidP="007E624D">
      <w:pPr>
        <w:ind w:firstLine="709"/>
        <w:rPr>
          <w:sz w:val="28"/>
          <w:szCs w:val="28"/>
        </w:rPr>
      </w:pPr>
      <w:r w:rsidRPr="007E624D">
        <w:rPr>
          <w:sz w:val="28"/>
          <w:szCs w:val="28"/>
        </w:rPr>
        <w:t>Администрацией городского округа Кинель Самарской области во исполнение  Порядка проведения антикоррупционной экспертизы нормативных правовых актов, проектов нормативных правовых актов администрации городского округа Кинель  Самарской области, утвержденного постановлением администрации городского округа от   31</w:t>
      </w:r>
      <w:r w:rsidR="004D2814">
        <w:rPr>
          <w:sz w:val="28"/>
          <w:szCs w:val="28"/>
        </w:rPr>
        <w:t xml:space="preserve"> мая </w:t>
      </w:r>
      <w:r w:rsidRPr="007E624D">
        <w:rPr>
          <w:sz w:val="28"/>
          <w:szCs w:val="28"/>
        </w:rPr>
        <w:t>2016  года № 1809,  в отчетном периоде пров</w:t>
      </w:r>
      <w:r w:rsidR="00506146">
        <w:rPr>
          <w:sz w:val="28"/>
          <w:szCs w:val="28"/>
        </w:rPr>
        <w:t>одилась</w:t>
      </w:r>
      <w:r w:rsidRPr="007E624D">
        <w:rPr>
          <w:sz w:val="28"/>
          <w:szCs w:val="28"/>
        </w:rPr>
        <w:t xml:space="preserve"> антикоррупционная экспертиза  проект</w:t>
      </w:r>
      <w:r w:rsidR="00506146">
        <w:rPr>
          <w:sz w:val="28"/>
          <w:szCs w:val="28"/>
        </w:rPr>
        <w:t>ов</w:t>
      </w:r>
      <w:r w:rsidRPr="007E624D">
        <w:rPr>
          <w:sz w:val="28"/>
          <w:szCs w:val="28"/>
        </w:rPr>
        <w:t xml:space="preserve"> постановлений администрации городского </w:t>
      </w:r>
      <w:r w:rsidR="00506146">
        <w:rPr>
          <w:sz w:val="28"/>
          <w:szCs w:val="28"/>
        </w:rPr>
        <w:t>округа Кинель Самарской области</w:t>
      </w:r>
      <w:r w:rsidRPr="007E624D">
        <w:rPr>
          <w:sz w:val="28"/>
          <w:szCs w:val="28"/>
        </w:rPr>
        <w:t xml:space="preserve"> </w:t>
      </w:r>
      <w:r w:rsidR="00506146">
        <w:rPr>
          <w:sz w:val="28"/>
          <w:szCs w:val="28"/>
        </w:rPr>
        <w:t>и</w:t>
      </w:r>
      <w:r w:rsidRPr="007E624D">
        <w:rPr>
          <w:sz w:val="28"/>
          <w:szCs w:val="28"/>
        </w:rPr>
        <w:t xml:space="preserve"> постановлени</w:t>
      </w:r>
      <w:r w:rsidR="00506146">
        <w:rPr>
          <w:sz w:val="28"/>
          <w:szCs w:val="28"/>
        </w:rPr>
        <w:t>й</w:t>
      </w:r>
      <w:r w:rsidRPr="007E624D">
        <w:rPr>
          <w:sz w:val="28"/>
          <w:szCs w:val="28"/>
        </w:rPr>
        <w:t xml:space="preserve"> администрации городского </w:t>
      </w:r>
      <w:r w:rsidR="00506146">
        <w:rPr>
          <w:sz w:val="28"/>
          <w:szCs w:val="28"/>
        </w:rPr>
        <w:t>округа Кинель Самарской области на постоянной основе (- 100%).</w:t>
      </w:r>
    </w:p>
    <w:p w:rsidR="004D2814" w:rsidRDefault="007E624D" w:rsidP="007E624D">
      <w:pPr>
        <w:ind w:firstLine="709"/>
        <w:rPr>
          <w:sz w:val="28"/>
          <w:szCs w:val="28"/>
        </w:rPr>
      </w:pPr>
      <w:r w:rsidRPr="007E624D">
        <w:rPr>
          <w:sz w:val="28"/>
          <w:szCs w:val="28"/>
        </w:rPr>
        <w:lastRenderedPageBreak/>
        <w:t>Администрацией городского округа Кинель Самарской области во исполнение  Порядка проведения антикоррупционной экспертизы нормативных правовых актов, проектов нормативных правовых актов Главы городского округа Кинель  Самарской области, утвержденного постановлением Главы городского округа Кинель  Самарской области от   17</w:t>
      </w:r>
      <w:r w:rsidR="004D2814">
        <w:rPr>
          <w:sz w:val="28"/>
          <w:szCs w:val="28"/>
        </w:rPr>
        <w:t xml:space="preserve"> августа </w:t>
      </w:r>
      <w:r w:rsidRPr="007E624D">
        <w:rPr>
          <w:sz w:val="28"/>
          <w:szCs w:val="28"/>
        </w:rPr>
        <w:t>2017  года № 22</w:t>
      </w:r>
      <w:r w:rsidR="00CD5846">
        <w:rPr>
          <w:sz w:val="28"/>
          <w:szCs w:val="28"/>
        </w:rPr>
        <w:t xml:space="preserve"> </w:t>
      </w:r>
      <w:r w:rsidRPr="007E624D">
        <w:rPr>
          <w:sz w:val="28"/>
          <w:szCs w:val="28"/>
        </w:rPr>
        <w:t xml:space="preserve">антикоррупционная экспертиза  </w:t>
      </w:r>
      <w:r w:rsidR="00BD030C">
        <w:rPr>
          <w:sz w:val="28"/>
          <w:szCs w:val="28"/>
        </w:rPr>
        <w:t>пров</w:t>
      </w:r>
      <w:r w:rsidR="00506146">
        <w:rPr>
          <w:sz w:val="28"/>
          <w:szCs w:val="28"/>
        </w:rPr>
        <w:t xml:space="preserve">одилась на постоянной основе (- 100%). </w:t>
      </w:r>
    </w:p>
    <w:p w:rsidR="004D2814" w:rsidRDefault="007E624D" w:rsidP="004D2814">
      <w:pPr>
        <w:ind w:firstLine="709"/>
        <w:rPr>
          <w:sz w:val="28"/>
          <w:szCs w:val="28"/>
        </w:rPr>
      </w:pPr>
      <w:r w:rsidRPr="007E624D">
        <w:rPr>
          <w:sz w:val="28"/>
          <w:szCs w:val="28"/>
        </w:rPr>
        <w:t>Думой городского округа Кинель Самарской области в  соответствии с Порядком проведения антикоррупционной экспертизы нормативных правовых актов, проектов нормативных правовых актов Думы городского округа Кинель Самарской области, утвержденным решением Думы городского округа Кинель Самарской области от 17</w:t>
      </w:r>
      <w:r w:rsidR="004D2814">
        <w:rPr>
          <w:sz w:val="28"/>
          <w:szCs w:val="28"/>
        </w:rPr>
        <w:t xml:space="preserve"> ноября </w:t>
      </w:r>
      <w:r w:rsidRPr="007E624D">
        <w:rPr>
          <w:sz w:val="28"/>
          <w:szCs w:val="28"/>
        </w:rPr>
        <w:t>2009</w:t>
      </w:r>
      <w:r w:rsidR="007C3569">
        <w:rPr>
          <w:sz w:val="28"/>
          <w:szCs w:val="28"/>
        </w:rPr>
        <w:t xml:space="preserve"> </w:t>
      </w:r>
      <w:r w:rsidRPr="007E624D">
        <w:rPr>
          <w:sz w:val="28"/>
          <w:szCs w:val="28"/>
        </w:rPr>
        <w:t>г. № 719, в 20</w:t>
      </w:r>
      <w:r w:rsidR="00BD030C">
        <w:rPr>
          <w:sz w:val="28"/>
          <w:szCs w:val="28"/>
        </w:rPr>
        <w:t>20</w:t>
      </w:r>
      <w:r w:rsidRPr="007E624D">
        <w:rPr>
          <w:sz w:val="28"/>
          <w:szCs w:val="28"/>
        </w:rPr>
        <w:t xml:space="preserve"> г. пров</w:t>
      </w:r>
      <w:r w:rsidR="00506146">
        <w:rPr>
          <w:sz w:val="28"/>
          <w:szCs w:val="28"/>
        </w:rPr>
        <w:t>одилась</w:t>
      </w:r>
      <w:r w:rsidRPr="007E624D">
        <w:rPr>
          <w:sz w:val="28"/>
          <w:szCs w:val="28"/>
        </w:rPr>
        <w:t xml:space="preserve">  антикоррупционная экспертиза решений Думы городского округа и проект</w:t>
      </w:r>
      <w:r w:rsidR="00506146">
        <w:rPr>
          <w:sz w:val="28"/>
          <w:szCs w:val="28"/>
        </w:rPr>
        <w:t>ов</w:t>
      </w:r>
      <w:r w:rsidRPr="007E624D">
        <w:rPr>
          <w:sz w:val="28"/>
          <w:szCs w:val="28"/>
        </w:rPr>
        <w:t xml:space="preserve"> решений Думы городского округа</w:t>
      </w:r>
      <w:r w:rsidR="00506146">
        <w:rPr>
          <w:sz w:val="28"/>
          <w:szCs w:val="28"/>
        </w:rPr>
        <w:t xml:space="preserve"> (- 100%)</w:t>
      </w:r>
      <w:r>
        <w:rPr>
          <w:sz w:val="28"/>
          <w:szCs w:val="28"/>
        </w:rPr>
        <w:t>.</w:t>
      </w:r>
    </w:p>
    <w:p w:rsidR="005B45A0" w:rsidRPr="005B45A0" w:rsidRDefault="005B45A0" w:rsidP="005B45A0">
      <w:pPr>
        <w:ind w:firstLine="709"/>
        <w:rPr>
          <w:sz w:val="28"/>
          <w:szCs w:val="28"/>
        </w:rPr>
      </w:pPr>
      <w:r w:rsidRPr="005B45A0">
        <w:rPr>
          <w:sz w:val="28"/>
          <w:szCs w:val="28"/>
        </w:rPr>
        <w:t>Совершенствование и своевременное приведение в соответствие с действующим законодательством административных регламентов предоставления муниципальных услуг, переход на систему предоставления услуг в электронном виде и через многофункциональные центры проводится на постоянной основе.</w:t>
      </w:r>
    </w:p>
    <w:p w:rsidR="005B45A0" w:rsidRPr="005B45A0" w:rsidRDefault="005B45A0" w:rsidP="00113BA6">
      <w:pPr>
        <w:pStyle w:val="Style2"/>
        <w:widowControl/>
        <w:spacing w:line="360" w:lineRule="auto"/>
        <w:ind w:firstLine="709"/>
        <w:rPr>
          <w:sz w:val="28"/>
          <w:szCs w:val="28"/>
        </w:rPr>
      </w:pPr>
      <w:r w:rsidRPr="005B45A0">
        <w:rPr>
          <w:rStyle w:val="FontStyle14"/>
          <w:sz w:val="28"/>
          <w:szCs w:val="28"/>
        </w:rPr>
        <w:t>В соответствии с требованиями действующего законодательства на официальном сайте городского округа Кинель Самарской области размещены информация о предоставлении муниципальных услуг городского округа Кинель  Самарской области, Перечень муниципальных услуг городского округа Кинель Самарской области и  административные регламенты предоставления государственных и муниципальных услуг.</w:t>
      </w:r>
      <w:r w:rsidRPr="005B45A0">
        <w:rPr>
          <w:sz w:val="28"/>
          <w:szCs w:val="28"/>
        </w:rPr>
        <w:t xml:space="preserve"> </w:t>
      </w:r>
    </w:p>
    <w:p w:rsidR="00FD5675" w:rsidRDefault="00FD5675" w:rsidP="00FD5675">
      <w:pPr>
        <w:pStyle w:val="Style7"/>
        <w:widowControl/>
        <w:tabs>
          <w:tab w:val="left" w:pos="888"/>
        </w:tabs>
        <w:spacing w:line="360" w:lineRule="auto"/>
        <w:jc w:val="both"/>
        <w:rPr>
          <w:sz w:val="28"/>
          <w:szCs w:val="28"/>
        </w:rPr>
      </w:pPr>
      <w:r w:rsidRPr="0009026F">
        <w:rPr>
          <w:sz w:val="28"/>
          <w:szCs w:val="28"/>
        </w:rPr>
        <w:t>В соответствии с Методическими рекомендациями по проведении оценки коррупционных рисков, возникающих при реализации функций (письмо Министерства труда и социальной защиты РФ от 25 декабря 201</w:t>
      </w:r>
      <w:r w:rsidR="003510E6">
        <w:rPr>
          <w:sz w:val="28"/>
          <w:szCs w:val="28"/>
        </w:rPr>
        <w:t>4 г. № 18-0/10/В-8980 «</w:t>
      </w:r>
      <w:r w:rsidRPr="0009026F">
        <w:rPr>
          <w:sz w:val="28"/>
          <w:szCs w:val="28"/>
        </w:rPr>
        <w:t>О проведении федеральными государственными органами оценки коррупционных рисков</w:t>
      </w:r>
      <w:r w:rsidR="003510E6">
        <w:rPr>
          <w:sz w:val="28"/>
          <w:szCs w:val="28"/>
        </w:rPr>
        <w:t>»</w:t>
      </w:r>
      <w:r w:rsidRPr="0009026F">
        <w:rPr>
          <w:sz w:val="28"/>
          <w:szCs w:val="28"/>
        </w:rPr>
        <w:t xml:space="preserve">) и </w:t>
      </w:r>
      <w:r w:rsidRPr="0009026F">
        <w:rPr>
          <w:sz w:val="28"/>
          <w:szCs w:val="28"/>
          <w:shd w:val="clear" w:color="auto" w:fill="FFFFFF"/>
        </w:rPr>
        <w:t xml:space="preserve">Планом мероприятий по мониторингу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 утвержденным распоряжением </w:t>
      </w:r>
      <w:r w:rsidRPr="0009026F">
        <w:rPr>
          <w:sz w:val="28"/>
          <w:szCs w:val="28"/>
        </w:rPr>
        <w:t xml:space="preserve">администрации городского округа </w:t>
      </w:r>
      <w:r w:rsidRPr="0009026F">
        <w:rPr>
          <w:sz w:val="28"/>
          <w:szCs w:val="28"/>
        </w:rPr>
        <w:lastRenderedPageBreak/>
        <w:t>Кинель Самарской области</w:t>
      </w:r>
      <w:r w:rsidRPr="0009026F">
        <w:rPr>
          <w:sz w:val="28"/>
          <w:szCs w:val="28"/>
          <w:shd w:val="clear" w:color="auto" w:fill="FFFFFF"/>
        </w:rPr>
        <w:t xml:space="preserve"> от 20</w:t>
      </w:r>
      <w:r w:rsidR="003510E6">
        <w:rPr>
          <w:sz w:val="28"/>
          <w:szCs w:val="28"/>
          <w:shd w:val="clear" w:color="auto" w:fill="FFFFFF"/>
        </w:rPr>
        <w:t xml:space="preserve"> марта </w:t>
      </w:r>
      <w:r w:rsidRPr="0009026F">
        <w:rPr>
          <w:sz w:val="28"/>
          <w:szCs w:val="28"/>
          <w:shd w:val="clear" w:color="auto" w:fill="FFFFFF"/>
        </w:rPr>
        <w:t xml:space="preserve">2017 № 50, </w:t>
      </w:r>
      <w:r w:rsidRPr="0009026F">
        <w:rPr>
          <w:sz w:val="28"/>
          <w:szCs w:val="28"/>
        </w:rPr>
        <w:t xml:space="preserve">аппарат администрации городского округа Кинель Самарской области  </w:t>
      </w:r>
      <w:r w:rsidR="00506146">
        <w:rPr>
          <w:sz w:val="28"/>
          <w:szCs w:val="28"/>
        </w:rPr>
        <w:t>ежегодно проводился</w:t>
      </w:r>
      <w:r w:rsidRPr="0009026F">
        <w:rPr>
          <w:sz w:val="28"/>
          <w:szCs w:val="28"/>
        </w:rPr>
        <w:t xml:space="preserve"> мониторинг 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(условий).</w:t>
      </w:r>
    </w:p>
    <w:p w:rsidR="008B29E1" w:rsidRPr="00A06B86" w:rsidRDefault="008B29E1" w:rsidP="008B29E1">
      <w:pPr>
        <w:ind w:firstLine="720"/>
        <w:rPr>
          <w:sz w:val="28"/>
          <w:szCs w:val="28"/>
        </w:rPr>
      </w:pPr>
      <w:r w:rsidRPr="00A06B86">
        <w:rPr>
          <w:sz w:val="28"/>
          <w:szCs w:val="28"/>
        </w:rPr>
        <w:t xml:space="preserve">Направление на  </w:t>
      </w:r>
      <w:r w:rsidRPr="00A06B86">
        <w:rPr>
          <w:spacing w:val="-6"/>
          <w:sz w:val="28"/>
          <w:szCs w:val="28"/>
        </w:rPr>
        <w:t xml:space="preserve">профессиональную подготовку, переподготовку и повышение квалификации лиц, замещающих муниципальные должности городского округа Кинель Самарской области, должности муниципальной службы, а также должности в подведомственных учреждениях, в чьи должностные обязанности входит участие в реализации мер по противодействию коррупции </w:t>
      </w:r>
      <w:r w:rsidRPr="00A06B86">
        <w:rPr>
          <w:sz w:val="28"/>
          <w:szCs w:val="28"/>
        </w:rPr>
        <w:t>(а также лиц, впервые поступившим на муниципальную службу),</w:t>
      </w:r>
      <w:r w:rsidRPr="00A06B86">
        <w:rPr>
          <w:spacing w:val="-6"/>
          <w:sz w:val="28"/>
          <w:szCs w:val="28"/>
        </w:rPr>
        <w:t xml:space="preserve"> </w:t>
      </w:r>
      <w:r w:rsidRPr="00A06B86">
        <w:rPr>
          <w:sz w:val="28"/>
          <w:szCs w:val="28"/>
        </w:rPr>
        <w:t xml:space="preserve"> по образовательным программам в области противодействия коррупции осуществляется ежегодно.</w:t>
      </w:r>
    </w:p>
    <w:p w:rsidR="0006282E" w:rsidRPr="0006282E" w:rsidRDefault="0006282E" w:rsidP="008B29E1">
      <w:pPr>
        <w:ind w:firstLine="720"/>
        <w:rPr>
          <w:sz w:val="28"/>
          <w:szCs w:val="28"/>
        </w:rPr>
      </w:pPr>
      <w:r w:rsidRPr="0006282E">
        <w:rPr>
          <w:sz w:val="28"/>
          <w:szCs w:val="28"/>
        </w:rPr>
        <w:t>Комиссия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Кинель Самарской области работает на постоянной основе на основании Положения о комиссиях по соблюдению требований к служебному поведению муниципальных служащих  городского округа Кинель Самарской области и урегулированию конфликта интересов, утвержденного решением Думы городского округа Кинель Самарской области № 27 от 25</w:t>
      </w:r>
      <w:r w:rsidR="003510E6">
        <w:rPr>
          <w:sz w:val="28"/>
          <w:szCs w:val="28"/>
        </w:rPr>
        <w:t xml:space="preserve"> ноября </w:t>
      </w:r>
      <w:r w:rsidRPr="0006282E">
        <w:rPr>
          <w:sz w:val="28"/>
          <w:szCs w:val="28"/>
        </w:rPr>
        <w:t>2010 г. (с изменениями от 30</w:t>
      </w:r>
      <w:r w:rsidR="007C3569">
        <w:rPr>
          <w:sz w:val="28"/>
          <w:szCs w:val="28"/>
        </w:rPr>
        <w:t xml:space="preserve"> </w:t>
      </w:r>
      <w:r w:rsidR="003510E6">
        <w:rPr>
          <w:sz w:val="28"/>
          <w:szCs w:val="28"/>
        </w:rPr>
        <w:t xml:space="preserve">ноября </w:t>
      </w:r>
      <w:r w:rsidRPr="0006282E">
        <w:rPr>
          <w:sz w:val="28"/>
          <w:szCs w:val="28"/>
        </w:rPr>
        <w:t>2017</w:t>
      </w:r>
      <w:r w:rsidR="003510E6">
        <w:rPr>
          <w:sz w:val="28"/>
          <w:szCs w:val="28"/>
        </w:rPr>
        <w:t xml:space="preserve"> </w:t>
      </w:r>
      <w:r w:rsidRPr="0006282E">
        <w:rPr>
          <w:sz w:val="28"/>
          <w:szCs w:val="28"/>
        </w:rPr>
        <w:t>г.).</w:t>
      </w:r>
    </w:p>
    <w:p w:rsidR="008B29E1" w:rsidRPr="00503A7D" w:rsidRDefault="008B29E1" w:rsidP="008B29E1">
      <w:pPr>
        <w:ind w:firstLine="709"/>
        <w:rPr>
          <w:sz w:val="28"/>
          <w:szCs w:val="28"/>
        </w:rPr>
      </w:pPr>
      <w:r w:rsidRPr="00503A7D">
        <w:rPr>
          <w:sz w:val="28"/>
          <w:szCs w:val="28"/>
        </w:rPr>
        <w:t>В состав Комиссии входит представитель департамента по вопросам правопорядка и противодействия коррупции Самарской области.</w:t>
      </w:r>
    </w:p>
    <w:p w:rsidR="00EC3197" w:rsidRPr="00EC3197" w:rsidRDefault="00EC3197" w:rsidP="008B29E1">
      <w:pPr>
        <w:ind w:firstLine="720"/>
        <w:rPr>
          <w:sz w:val="28"/>
          <w:szCs w:val="28"/>
        </w:rPr>
      </w:pPr>
      <w:r w:rsidRPr="00EC3197">
        <w:rPr>
          <w:sz w:val="28"/>
          <w:szCs w:val="28"/>
        </w:rPr>
        <w:t>В соответствии с требованиями действующего законодательства на официальном сайте городского округа Кинель Самарской области  размещены выписки из протоколов заседания комиссии по соблюдению требований к служебному поведению муниципальных служащих администрации</w:t>
      </w:r>
      <w:r w:rsidRPr="00EC3197">
        <w:rPr>
          <w:b/>
          <w:sz w:val="28"/>
          <w:szCs w:val="28"/>
        </w:rPr>
        <w:t xml:space="preserve"> </w:t>
      </w:r>
      <w:r w:rsidRPr="00EC3197">
        <w:rPr>
          <w:sz w:val="28"/>
          <w:szCs w:val="28"/>
        </w:rPr>
        <w:t>городского округа Кинель Самарской области и урегулированию конфликта интересов.</w:t>
      </w:r>
    </w:p>
    <w:p w:rsidR="00EC3197" w:rsidRDefault="00EC3197" w:rsidP="00EC3197">
      <w:pPr>
        <w:widowControl w:val="0"/>
        <w:autoSpaceDE w:val="0"/>
        <w:autoSpaceDN w:val="0"/>
        <w:adjustRightInd w:val="0"/>
        <w:ind w:firstLine="709"/>
      </w:pPr>
      <w:r>
        <w:rPr>
          <w:sz w:val="28"/>
          <w:szCs w:val="28"/>
        </w:rPr>
        <w:t xml:space="preserve">Работа по выявлению случаев возникновения конфликта интересов, одной из сторон которого являются лица, замещающие должности муниципальной службы, в том числе выявление их аффилированности коммерческим организациям, </w:t>
      </w:r>
      <w:r w:rsidRPr="005D5D4E">
        <w:rPr>
          <w:sz w:val="28"/>
          <w:szCs w:val="28"/>
        </w:rPr>
        <w:t xml:space="preserve">осуществляется </w:t>
      </w:r>
      <w:r>
        <w:rPr>
          <w:sz w:val="28"/>
          <w:szCs w:val="28"/>
        </w:rPr>
        <w:t>на постоянной основе</w:t>
      </w:r>
      <w:r w:rsidRPr="00605572">
        <w:rPr>
          <w:sz w:val="28"/>
          <w:szCs w:val="28"/>
        </w:rPr>
        <w:t xml:space="preserve">.  В </w:t>
      </w:r>
      <w:r w:rsidRPr="00605572">
        <w:rPr>
          <w:sz w:val="28"/>
          <w:szCs w:val="28"/>
        </w:rPr>
        <w:lastRenderedPageBreak/>
        <w:t>администрации городского округа Кинель  Самарской области  обеспечено подключение к базам данных ЕГРЮЛ и ЕГРИП Управления ФНС по Самарской области, с цел</w:t>
      </w:r>
      <w:r>
        <w:rPr>
          <w:sz w:val="28"/>
          <w:szCs w:val="28"/>
        </w:rPr>
        <w:t>ь</w:t>
      </w:r>
      <w:r w:rsidRPr="00605572">
        <w:rPr>
          <w:sz w:val="28"/>
          <w:szCs w:val="28"/>
        </w:rPr>
        <w:t>ю проведения проверки на участие муниципальных служащих  в предпринимательской деятельности.</w:t>
      </w:r>
      <w:r w:rsidRPr="00D11569">
        <w:t xml:space="preserve"> </w:t>
      </w:r>
    </w:p>
    <w:p w:rsidR="00385751" w:rsidRPr="00385751" w:rsidRDefault="00385751" w:rsidP="00385751">
      <w:pPr>
        <w:ind w:firstLine="720"/>
        <w:rPr>
          <w:sz w:val="28"/>
          <w:szCs w:val="28"/>
        </w:rPr>
      </w:pPr>
      <w:r w:rsidRPr="00385751">
        <w:rPr>
          <w:sz w:val="28"/>
          <w:szCs w:val="28"/>
        </w:rPr>
        <w:t>Обращений, жалоб граждан и организаций по вопросам коррупционных правонарушений  и возможных нарушений законодательства в сфере противодействия коррупции в отчетном периоде по «горячей линии» не поступало.</w:t>
      </w:r>
    </w:p>
    <w:p w:rsidR="00385751" w:rsidRDefault="00385751" w:rsidP="00385751">
      <w:pPr>
        <w:ind w:firstLine="720"/>
        <w:rPr>
          <w:sz w:val="28"/>
          <w:szCs w:val="28"/>
        </w:rPr>
      </w:pPr>
      <w:r w:rsidRPr="00385751">
        <w:rPr>
          <w:sz w:val="28"/>
          <w:szCs w:val="28"/>
        </w:rPr>
        <w:t>За отчетный период не поступало информации о фактах проявления коррупции в органах местного самоуправления городского округа, в том числе по материалам, опубликованным в печатных и электронных средствах массовой информации, материалам депутатских запросов, журналистских расследований и авторских материалов.</w:t>
      </w:r>
    </w:p>
    <w:p w:rsidR="008558D8" w:rsidRDefault="008558D8" w:rsidP="00175BA0">
      <w:pPr>
        <w:ind w:firstLine="720"/>
        <w:rPr>
          <w:sz w:val="28"/>
          <w:szCs w:val="20"/>
        </w:rPr>
      </w:pPr>
    </w:p>
    <w:p w:rsidR="008558D8" w:rsidRPr="00896811" w:rsidRDefault="007C3569" w:rsidP="008558D8">
      <w:pPr>
        <w:rPr>
          <w:b/>
          <w:sz w:val="28"/>
          <w:szCs w:val="28"/>
        </w:rPr>
      </w:pPr>
      <w:r>
        <w:rPr>
          <w:b/>
          <w:sz w:val="28"/>
          <w:szCs w:val="28"/>
        </w:rPr>
        <w:t xml:space="preserve">  </w:t>
      </w:r>
      <w:r w:rsidR="008558D8" w:rsidRPr="00896811">
        <w:rPr>
          <w:b/>
          <w:sz w:val="28"/>
          <w:szCs w:val="28"/>
        </w:rPr>
        <w:t>4.2 Результаты достижения значений показателей (индикаторов) муниципальной программы (подпрограммы, входящей в состав муниципальной программы) (по форме, представле</w:t>
      </w:r>
      <w:r w:rsidR="008558D8">
        <w:rPr>
          <w:b/>
          <w:sz w:val="28"/>
          <w:szCs w:val="28"/>
        </w:rPr>
        <w:t>н</w:t>
      </w:r>
      <w:r w:rsidR="008558D8" w:rsidRPr="00896811">
        <w:rPr>
          <w:b/>
          <w:sz w:val="28"/>
          <w:szCs w:val="28"/>
        </w:rPr>
        <w:t>ной в таблице 1).</w:t>
      </w:r>
    </w:p>
    <w:p w:rsidR="003A7539" w:rsidRPr="007366AF" w:rsidRDefault="003A7539" w:rsidP="003A7539">
      <w:pPr>
        <w:autoSpaceDE w:val="0"/>
        <w:autoSpaceDN w:val="0"/>
        <w:adjustRightInd w:val="0"/>
        <w:ind w:firstLine="709"/>
        <w:rPr>
          <w:sz w:val="28"/>
          <w:szCs w:val="28"/>
        </w:rPr>
      </w:pPr>
      <w:r w:rsidRPr="007366AF">
        <w:rPr>
          <w:sz w:val="28"/>
          <w:szCs w:val="28"/>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3A7539" w:rsidRDefault="003A7539" w:rsidP="003A7539">
      <w:pPr>
        <w:ind w:firstLine="709"/>
        <w:rPr>
          <w:sz w:val="28"/>
          <w:szCs w:val="28"/>
        </w:rPr>
      </w:pPr>
      <w:r w:rsidRPr="00C756DA">
        <w:rPr>
          <w:sz w:val="28"/>
          <w:szCs w:val="28"/>
        </w:rPr>
        <w:t>Оценка достижения запланированных количественных значений целевых показателей эффективности реализации муниципальной программы</w:t>
      </w:r>
      <w:r w:rsidR="007C3569">
        <w:rPr>
          <w:sz w:val="28"/>
          <w:szCs w:val="28"/>
        </w:rPr>
        <w:t xml:space="preserve"> </w:t>
      </w:r>
      <w:r w:rsidRPr="00C756DA">
        <w:rPr>
          <w:sz w:val="28"/>
          <w:szCs w:val="28"/>
        </w:rPr>
        <w:t>осуществлена путем сопоставления фактически достигнутых и плановых значений показателей эффективности реализации муниципальной прог</w:t>
      </w:r>
      <w:r w:rsidR="00823905">
        <w:rPr>
          <w:sz w:val="28"/>
          <w:szCs w:val="28"/>
        </w:rPr>
        <w:t>раммы</w:t>
      </w:r>
      <w:r w:rsidRPr="00C756DA">
        <w:rPr>
          <w:sz w:val="28"/>
          <w:szCs w:val="28"/>
        </w:rPr>
        <w:t xml:space="preserve">. </w:t>
      </w:r>
    </w:p>
    <w:p w:rsidR="00F26E9F" w:rsidRPr="00C756DA" w:rsidRDefault="00F26E9F" w:rsidP="003A7539">
      <w:pPr>
        <w:ind w:firstLine="709"/>
        <w:rPr>
          <w:sz w:val="28"/>
          <w:szCs w:val="28"/>
        </w:rPr>
      </w:pPr>
    </w:p>
    <w:p w:rsidR="008558D8" w:rsidRPr="008558D8" w:rsidRDefault="008558D8" w:rsidP="008558D8">
      <w:pPr>
        <w:ind w:left="-567" w:firstLine="851"/>
        <w:jc w:val="right"/>
        <w:rPr>
          <w:sz w:val="28"/>
          <w:szCs w:val="28"/>
        </w:rPr>
      </w:pPr>
      <w:r>
        <w:rPr>
          <w:sz w:val="28"/>
          <w:szCs w:val="28"/>
        </w:rPr>
        <w:t>Таблица 1</w:t>
      </w:r>
    </w:p>
    <w:p w:rsidR="00D2512A" w:rsidRPr="008558D8" w:rsidRDefault="00D2512A" w:rsidP="00B37B1C">
      <w:pPr>
        <w:pStyle w:val="1"/>
        <w:spacing w:line="240" w:lineRule="auto"/>
        <w:rPr>
          <w:b w:val="0"/>
          <w:sz w:val="28"/>
          <w:szCs w:val="28"/>
        </w:rPr>
      </w:pPr>
      <w:r w:rsidRPr="008558D8">
        <w:rPr>
          <w:b w:val="0"/>
          <w:sz w:val="28"/>
          <w:szCs w:val="28"/>
        </w:rPr>
        <w:t>Показатели (индикаторы) муниципальной программы городского округа Кинель Самарской области «Противодействие коррупции в городском округе Кинель Самарской области на 2019-2021 годы»</w:t>
      </w:r>
    </w:p>
    <w:tbl>
      <w:tblPr>
        <w:tblStyle w:val="a7"/>
        <w:tblW w:w="10028" w:type="dxa"/>
        <w:tblLayout w:type="fixed"/>
        <w:tblLook w:val="04A0"/>
      </w:tblPr>
      <w:tblGrid>
        <w:gridCol w:w="3501"/>
        <w:gridCol w:w="860"/>
        <w:gridCol w:w="9"/>
        <w:gridCol w:w="1408"/>
        <w:gridCol w:w="1418"/>
        <w:gridCol w:w="1417"/>
        <w:gridCol w:w="1415"/>
      </w:tblGrid>
      <w:tr w:rsidR="004602E1" w:rsidRPr="00C77313" w:rsidTr="00317397">
        <w:tc>
          <w:tcPr>
            <w:tcW w:w="3501" w:type="dxa"/>
            <w:vMerge w:val="restart"/>
          </w:tcPr>
          <w:p w:rsidR="004602E1" w:rsidRDefault="004602E1" w:rsidP="003A7539">
            <w:pPr>
              <w:pStyle w:val="af3"/>
              <w:jc w:val="center"/>
              <w:rPr>
                <w:rFonts w:ascii="Times New Roman" w:hAnsi="Times New Roman" w:cs="Times New Roman"/>
                <w:sz w:val="28"/>
                <w:szCs w:val="28"/>
              </w:rPr>
            </w:pPr>
          </w:p>
          <w:p w:rsidR="004602E1" w:rsidRPr="00D91BD0" w:rsidRDefault="004602E1" w:rsidP="003A7539"/>
        </w:tc>
        <w:tc>
          <w:tcPr>
            <w:tcW w:w="869" w:type="dxa"/>
            <w:gridSpan w:val="2"/>
            <w:vMerge w:val="restart"/>
          </w:tcPr>
          <w:p w:rsidR="004602E1" w:rsidRPr="004602E1" w:rsidRDefault="004602E1" w:rsidP="003A7539">
            <w:pPr>
              <w:pStyle w:val="af3"/>
              <w:jc w:val="center"/>
              <w:rPr>
                <w:rFonts w:ascii="Times New Roman" w:hAnsi="Times New Roman" w:cs="Times New Roman"/>
                <w:sz w:val="22"/>
                <w:szCs w:val="22"/>
              </w:rPr>
            </w:pPr>
            <w:r w:rsidRPr="004602E1">
              <w:rPr>
                <w:rFonts w:ascii="Times New Roman" w:hAnsi="Times New Roman" w:cs="Times New Roman"/>
                <w:sz w:val="22"/>
                <w:szCs w:val="22"/>
              </w:rPr>
              <w:t>Единица измерения</w:t>
            </w:r>
          </w:p>
        </w:tc>
        <w:tc>
          <w:tcPr>
            <w:tcW w:w="2826" w:type="dxa"/>
            <w:gridSpan w:val="2"/>
          </w:tcPr>
          <w:p w:rsidR="004602E1" w:rsidRPr="004602E1" w:rsidRDefault="004602E1" w:rsidP="003A7539">
            <w:pPr>
              <w:pStyle w:val="af3"/>
              <w:jc w:val="center"/>
              <w:rPr>
                <w:rFonts w:ascii="Times New Roman" w:hAnsi="Times New Roman" w:cs="Times New Roman"/>
              </w:rPr>
            </w:pPr>
            <w:r w:rsidRPr="004602E1">
              <w:rPr>
                <w:rFonts w:ascii="Times New Roman" w:hAnsi="Times New Roman" w:cs="Times New Roman"/>
              </w:rPr>
              <w:t>Значение целевого индикатора (показателя)</w:t>
            </w:r>
          </w:p>
          <w:p w:rsidR="004602E1" w:rsidRPr="004602E1" w:rsidRDefault="004602E1" w:rsidP="008B29E1">
            <w:pPr>
              <w:jc w:val="center"/>
            </w:pPr>
          </w:p>
        </w:tc>
        <w:tc>
          <w:tcPr>
            <w:tcW w:w="1417" w:type="dxa"/>
            <w:vMerge w:val="restart"/>
          </w:tcPr>
          <w:p w:rsidR="004602E1" w:rsidRPr="00C77313" w:rsidRDefault="004602E1" w:rsidP="003A7539">
            <w:pPr>
              <w:spacing w:line="240" w:lineRule="auto"/>
              <w:ind w:firstLine="0"/>
              <w:contextualSpacing/>
              <w:rPr>
                <w:sz w:val="20"/>
                <w:szCs w:val="20"/>
              </w:rPr>
            </w:pPr>
            <w:r w:rsidRPr="00C77313">
              <w:rPr>
                <w:sz w:val="20"/>
                <w:szCs w:val="20"/>
              </w:rPr>
              <w:t xml:space="preserve">Степень достижения значений показателей (индикаторов) муниципальной программы </w:t>
            </w:r>
            <w:r w:rsidRPr="00C77313">
              <w:rPr>
                <w:sz w:val="20"/>
                <w:szCs w:val="20"/>
              </w:rPr>
              <w:lastRenderedPageBreak/>
              <w:t>(подпрограммы) *</w:t>
            </w:r>
          </w:p>
        </w:tc>
        <w:tc>
          <w:tcPr>
            <w:tcW w:w="1415" w:type="dxa"/>
            <w:vMerge w:val="restart"/>
          </w:tcPr>
          <w:p w:rsidR="004602E1" w:rsidRPr="00C77313" w:rsidRDefault="004602E1" w:rsidP="003A7539">
            <w:pPr>
              <w:spacing w:line="240" w:lineRule="auto"/>
              <w:ind w:firstLine="0"/>
              <w:contextualSpacing/>
              <w:rPr>
                <w:sz w:val="20"/>
                <w:szCs w:val="20"/>
              </w:rPr>
            </w:pPr>
            <w:r w:rsidRPr="00C77313">
              <w:rPr>
                <w:sz w:val="20"/>
                <w:szCs w:val="20"/>
              </w:rPr>
              <w:lastRenderedPageBreak/>
              <w:t xml:space="preserve">Причины отклонений фактически достигнутых значений показателей (индикаторов) от их плановых </w:t>
            </w:r>
            <w:r w:rsidRPr="00C77313">
              <w:rPr>
                <w:sz w:val="20"/>
                <w:szCs w:val="20"/>
              </w:rPr>
              <w:lastRenderedPageBreak/>
              <w:t>значений</w:t>
            </w:r>
          </w:p>
        </w:tc>
      </w:tr>
      <w:tr w:rsidR="004602E1" w:rsidTr="00317397">
        <w:tc>
          <w:tcPr>
            <w:tcW w:w="3501" w:type="dxa"/>
            <w:vMerge/>
          </w:tcPr>
          <w:p w:rsidR="004602E1" w:rsidRPr="00F71F0D" w:rsidRDefault="004602E1" w:rsidP="003A7539">
            <w:pPr>
              <w:pStyle w:val="af3"/>
              <w:rPr>
                <w:rFonts w:ascii="Times New Roman" w:hAnsi="Times New Roman" w:cs="Times New Roman"/>
                <w:sz w:val="28"/>
                <w:szCs w:val="28"/>
              </w:rPr>
            </w:pPr>
          </w:p>
        </w:tc>
        <w:tc>
          <w:tcPr>
            <w:tcW w:w="869" w:type="dxa"/>
            <w:gridSpan w:val="2"/>
            <w:vMerge/>
          </w:tcPr>
          <w:p w:rsidR="004602E1" w:rsidRPr="004602E1" w:rsidRDefault="004602E1" w:rsidP="003A7539">
            <w:pPr>
              <w:pStyle w:val="af3"/>
              <w:rPr>
                <w:rFonts w:ascii="Times New Roman" w:hAnsi="Times New Roman" w:cs="Times New Roman"/>
              </w:rPr>
            </w:pPr>
          </w:p>
        </w:tc>
        <w:tc>
          <w:tcPr>
            <w:tcW w:w="1408" w:type="dxa"/>
          </w:tcPr>
          <w:p w:rsidR="004602E1" w:rsidRPr="004602E1" w:rsidRDefault="004602E1" w:rsidP="003A7539">
            <w:pPr>
              <w:pStyle w:val="af3"/>
              <w:jc w:val="center"/>
              <w:rPr>
                <w:rFonts w:ascii="Times New Roman" w:hAnsi="Times New Roman" w:cs="Times New Roman"/>
              </w:rPr>
            </w:pPr>
          </w:p>
          <w:p w:rsidR="003A7539" w:rsidRDefault="003A7539" w:rsidP="003A7539">
            <w:pPr>
              <w:pStyle w:val="af3"/>
              <w:jc w:val="center"/>
              <w:rPr>
                <w:rFonts w:ascii="Times New Roman" w:hAnsi="Times New Roman" w:cs="Times New Roman"/>
              </w:rPr>
            </w:pPr>
          </w:p>
          <w:p w:rsidR="004602E1" w:rsidRPr="004602E1" w:rsidRDefault="004602E1" w:rsidP="003A7539">
            <w:pPr>
              <w:pStyle w:val="af3"/>
              <w:jc w:val="center"/>
              <w:rPr>
                <w:rFonts w:ascii="Times New Roman" w:hAnsi="Times New Roman" w:cs="Times New Roman"/>
              </w:rPr>
            </w:pPr>
            <w:r w:rsidRPr="004602E1">
              <w:rPr>
                <w:rFonts w:ascii="Times New Roman" w:hAnsi="Times New Roman" w:cs="Times New Roman"/>
              </w:rPr>
              <w:t>Плановое значение</w:t>
            </w:r>
          </w:p>
        </w:tc>
        <w:tc>
          <w:tcPr>
            <w:tcW w:w="1418" w:type="dxa"/>
          </w:tcPr>
          <w:p w:rsidR="004C752B" w:rsidRDefault="004C752B" w:rsidP="004602E1">
            <w:pPr>
              <w:spacing w:line="240" w:lineRule="auto"/>
              <w:ind w:firstLine="0"/>
              <w:contextualSpacing/>
              <w:rPr>
                <w:sz w:val="22"/>
                <w:szCs w:val="22"/>
              </w:rPr>
            </w:pPr>
          </w:p>
          <w:p w:rsidR="004C752B" w:rsidRDefault="004C752B" w:rsidP="004602E1">
            <w:pPr>
              <w:spacing w:line="240" w:lineRule="auto"/>
              <w:ind w:firstLine="0"/>
              <w:contextualSpacing/>
              <w:rPr>
                <w:sz w:val="22"/>
                <w:szCs w:val="22"/>
              </w:rPr>
            </w:pPr>
          </w:p>
          <w:p w:rsidR="004602E1" w:rsidRPr="00C77313" w:rsidRDefault="004602E1" w:rsidP="004602E1">
            <w:pPr>
              <w:spacing w:line="240" w:lineRule="auto"/>
              <w:ind w:firstLine="0"/>
              <w:contextualSpacing/>
              <w:rPr>
                <w:sz w:val="22"/>
                <w:szCs w:val="22"/>
              </w:rPr>
            </w:pPr>
            <w:r w:rsidRPr="00C77313">
              <w:rPr>
                <w:sz w:val="22"/>
                <w:szCs w:val="22"/>
              </w:rPr>
              <w:t>Фактически достигнутые</w:t>
            </w:r>
          </w:p>
        </w:tc>
        <w:tc>
          <w:tcPr>
            <w:tcW w:w="1417" w:type="dxa"/>
            <w:vMerge/>
          </w:tcPr>
          <w:p w:rsidR="004602E1" w:rsidRPr="00B425CA" w:rsidRDefault="004602E1" w:rsidP="003A7539">
            <w:pPr>
              <w:contextualSpacing/>
              <w:jc w:val="center"/>
            </w:pPr>
          </w:p>
        </w:tc>
        <w:tc>
          <w:tcPr>
            <w:tcW w:w="1415" w:type="dxa"/>
            <w:vMerge/>
          </w:tcPr>
          <w:p w:rsidR="004602E1" w:rsidRDefault="004602E1" w:rsidP="003A7539">
            <w:pPr>
              <w:pStyle w:val="af3"/>
              <w:jc w:val="center"/>
              <w:rPr>
                <w:rFonts w:ascii="Times New Roman" w:hAnsi="Times New Roman" w:cs="Times New Roman"/>
                <w:sz w:val="28"/>
                <w:szCs w:val="28"/>
              </w:rPr>
            </w:pPr>
          </w:p>
        </w:tc>
      </w:tr>
      <w:tr w:rsidR="004602E1" w:rsidRPr="00F71F0D" w:rsidTr="00317397">
        <w:trPr>
          <w:trHeight w:val="560"/>
        </w:trPr>
        <w:tc>
          <w:tcPr>
            <w:tcW w:w="7196" w:type="dxa"/>
            <w:gridSpan w:val="5"/>
          </w:tcPr>
          <w:p w:rsidR="004602E1" w:rsidRPr="004602E1" w:rsidRDefault="004602E1" w:rsidP="003A7539">
            <w:pPr>
              <w:pStyle w:val="af3"/>
              <w:jc w:val="left"/>
              <w:rPr>
                <w:rFonts w:ascii="Times New Roman" w:hAnsi="Times New Roman" w:cs="Times New Roman"/>
              </w:rPr>
            </w:pPr>
            <w:r w:rsidRPr="004602E1">
              <w:rPr>
                <w:rFonts w:ascii="Times New Roman" w:hAnsi="Times New Roman" w:cs="Times New Roman"/>
              </w:rPr>
              <w:lastRenderedPageBreak/>
              <w:t>Цель. Снижение уровня коррупции</w:t>
            </w:r>
          </w:p>
        </w:tc>
        <w:tc>
          <w:tcPr>
            <w:tcW w:w="1417" w:type="dxa"/>
          </w:tcPr>
          <w:p w:rsidR="004602E1" w:rsidRPr="00F71F0D" w:rsidRDefault="004602E1" w:rsidP="003A7539">
            <w:pPr>
              <w:pStyle w:val="af3"/>
              <w:jc w:val="left"/>
              <w:rPr>
                <w:rFonts w:ascii="Times New Roman" w:hAnsi="Times New Roman" w:cs="Times New Roman"/>
                <w:sz w:val="28"/>
                <w:szCs w:val="28"/>
              </w:rPr>
            </w:pPr>
          </w:p>
        </w:tc>
        <w:tc>
          <w:tcPr>
            <w:tcW w:w="1415" w:type="dxa"/>
          </w:tcPr>
          <w:p w:rsidR="004602E1" w:rsidRPr="00F71F0D" w:rsidRDefault="004602E1" w:rsidP="003A7539">
            <w:pPr>
              <w:pStyle w:val="af3"/>
              <w:jc w:val="left"/>
              <w:rPr>
                <w:rFonts w:ascii="Times New Roman" w:hAnsi="Times New Roman" w:cs="Times New Roman"/>
                <w:sz w:val="28"/>
                <w:szCs w:val="28"/>
              </w:rPr>
            </w:pPr>
          </w:p>
        </w:tc>
      </w:tr>
      <w:tr w:rsidR="00317397" w:rsidRPr="00806550" w:rsidTr="00317397">
        <w:tc>
          <w:tcPr>
            <w:tcW w:w="3501" w:type="dxa"/>
          </w:tcPr>
          <w:p w:rsidR="00317397" w:rsidRPr="00C75E11" w:rsidRDefault="00317397" w:rsidP="003A7539">
            <w:pPr>
              <w:pStyle w:val="af5"/>
              <w:jc w:val="both"/>
              <w:rPr>
                <w:rFonts w:ascii="Times New Roman" w:hAnsi="Times New Roman" w:cs="Times New Roman"/>
              </w:rPr>
            </w:pPr>
            <w:r w:rsidRPr="00C75E11">
              <w:rPr>
                <w:rFonts w:ascii="Times New Roman" w:hAnsi="Times New Roman" w:cs="Times New Roman"/>
              </w:rPr>
              <w:t>Доля граждан, считающих высоким уровень коррупции в городском округе Кинель Самарской области, в общем числе опрошенных граждан, проживающих на территории городского округа Кинель Самарской области</w:t>
            </w:r>
          </w:p>
        </w:tc>
        <w:tc>
          <w:tcPr>
            <w:tcW w:w="860" w:type="dxa"/>
          </w:tcPr>
          <w:p w:rsidR="00317397" w:rsidRPr="00F71F0D" w:rsidRDefault="00317397" w:rsidP="003A7539">
            <w:pPr>
              <w:pStyle w:val="af3"/>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417" w:type="dxa"/>
            <w:gridSpan w:val="2"/>
          </w:tcPr>
          <w:p w:rsidR="00317397" w:rsidRDefault="00317397" w:rsidP="00264545">
            <w:pPr>
              <w:pStyle w:val="af3"/>
              <w:jc w:val="center"/>
              <w:rPr>
                <w:rFonts w:ascii="Times New Roman" w:hAnsi="Times New Roman" w:cs="Times New Roman"/>
                <w:sz w:val="22"/>
                <w:szCs w:val="22"/>
              </w:rPr>
            </w:pPr>
            <w:r>
              <w:rPr>
                <w:rFonts w:ascii="Times New Roman" w:hAnsi="Times New Roman" w:cs="Times New Roman"/>
                <w:sz w:val="22"/>
                <w:szCs w:val="22"/>
              </w:rPr>
              <w:t>2019 г. - 24</w:t>
            </w:r>
          </w:p>
          <w:p w:rsidR="00317397" w:rsidRPr="00264545" w:rsidRDefault="00317397" w:rsidP="00264545">
            <w:pPr>
              <w:pStyle w:val="af3"/>
              <w:jc w:val="center"/>
              <w:rPr>
                <w:rFonts w:ascii="Times New Roman" w:hAnsi="Times New Roman" w:cs="Times New Roman"/>
                <w:sz w:val="22"/>
                <w:szCs w:val="22"/>
              </w:rPr>
            </w:pPr>
            <w:r w:rsidRPr="00264545">
              <w:rPr>
                <w:rFonts w:ascii="Times New Roman" w:hAnsi="Times New Roman" w:cs="Times New Roman"/>
                <w:sz w:val="22"/>
                <w:szCs w:val="22"/>
              </w:rPr>
              <w:t>2020 г. -23</w:t>
            </w:r>
          </w:p>
          <w:p w:rsidR="00317397" w:rsidRPr="00264545" w:rsidRDefault="00317397" w:rsidP="00317397">
            <w:pPr>
              <w:ind w:firstLine="0"/>
            </w:pPr>
            <w:r w:rsidRPr="00264545">
              <w:rPr>
                <w:sz w:val="22"/>
                <w:szCs w:val="22"/>
              </w:rPr>
              <w:t>2021 г. -</w:t>
            </w:r>
            <w:r>
              <w:t xml:space="preserve"> 22</w:t>
            </w:r>
          </w:p>
        </w:tc>
        <w:tc>
          <w:tcPr>
            <w:tcW w:w="1418" w:type="dxa"/>
          </w:tcPr>
          <w:p w:rsidR="00317397" w:rsidRPr="00317397" w:rsidRDefault="003858FB" w:rsidP="00317397">
            <w:pPr>
              <w:pStyle w:val="af3"/>
              <w:rPr>
                <w:rFonts w:ascii="Times New Roman" w:hAnsi="Times New Roman" w:cs="Times New Roman"/>
                <w:sz w:val="22"/>
                <w:szCs w:val="22"/>
              </w:rPr>
            </w:pPr>
            <w:r>
              <w:rPr>
                <w:rFonts w:ascii="Times New Roman" w:hAnsi="Times New Roman" w:cs="Times New Roman"/>
                <w:sz w:val="22"/>
                <w:szCs w:val="22"/>
              </w:rPr>
              <w:t xml:space="preserve">2019 </w:t>
            </w:r>
            <w:r w:rsidR="00317397" w:rsidRPr="00317397">
              <w:rPr>
                <w:rFonts w:ascii="Times New Roman" w:hAnsi="Times New Roman" w:cs="Times New Roman"/>
                <w:sz w:val="22"/>
                <w:szCs w:val="22"/>
              </w:rPr>
              <w:t>г. -</w:t>
            </w:r>
            <w:r w:rsidR="00317397">
              <w:rPr>
                <w:rFonts w:ascii="Times New Roman" w:hAnsi="Times New Roman" w:cs="Times New Roman"/>
                <w:sz w:val="22"/>
                <w:szCs w:val="22"/>
              </w:rPr>
              <w:t>14,5</w:t>
            </w:r>
          </w:p>
          <w:p w:rsidR="00317397" w:rsidRPr="00317397" w:rsidRDefault="00317397" w:rsidP="00FD54E5">
            <w:pPr>
              <w:ind w:firstLine="0"/>
              <w:rPr>
                <w:sz w:val="22"/>
                <w:szCs w:val="22"/>
              </w:rPr>
            </w:pPr>
            <w:r w:rsidRPr="00317397">
              <w:rPr>
                <w:sz w:val="22"/>
                <w:szCs w:val="22"/>
              </w:rPr>
              <w:t>2020  г. -</w:t>
            </w:r>
            <w:r>
              <w:rPr>
                <w:sz w:val="22"/>
                <w:szCs w:val="22"/>
              </w:rPr>
              <w:t>14</w:t>
            </w:r>
          </w:p>
          <w:p w:rsidR="00317397" w:rsidRPr="00317397" w:rsidRDefault="00317397" w:rsidP="00317397">
            <w:pPr>
              <w:ind w:firstLine="0"/>
            </w:pPr>
            <w:r w:rsidRPr="00317397">
              <w:rPr>
                <w:sz w:val="22"/>
                <w:szCs w:val="22"/>
              </w:rPr>
              <w:t>2021  г. -1</w:t>
            </w:r>
            <w:r>
              <w:rPr>
                <w:sz w:val="22"/>
                <w:szCs w:val="22"/>
              </w:rPr>
              <w:t>4</w:t>
            </w:r>
          </w:p>
        </w:tc>
        <w:tc>
          <w:tcPr>
            <w:tcW w:w="1417" w:type="dxa"/>
          </w:tcPr>
          <w:p w:rsidR="00317397" w:rsidRDefault="00317397" w:rsidP="00317397">
            <w:pPr>
              <w:pStyle w:val="af3"/>
              <w:rPr>
                <w:rFonts w:ascii="Times New Roman" w:hAnsi="Times New Roman" w:cs="Times New Roman"/>
                <w:sz w:val="22"/>
                <w:szCs w:val="22"/>
              </w:rPr>
            </w:pPr>
            <w:r>
              <w:rPr>
                <w:rFonts w:ascii="Times New Roman" w:hAnsi="Times New Roman" w:cs="Times New Roman"/>
                <w:sz w:val="22"/>
                <w:szCs w:val="22"/>
              </w:rPr>
              <w:t xml:space="preserve">2019 </w:t>
            </w:r>
            <w:r w:rsidR="003858FB">
              <w:rPr>
                <w:rFonts w:ascii="Times New Roman" w:hAnsi="Times New Roman" w:cs="Times New Roman"/>
                <w:sz w:val="22"/>
                <w:szCs w:val="22"/>
              </w:rPr>
              <w:t>– 165,5</w:t>
            </w:r>
          </w:p>
          <w:p w:rsidR="00317397" w:rsidRPr="00317397" w:rsidRDefault="00317397" w:rsidP="00317397">
            <w:pPr>
              <w:pStyle w:val="af3"/>
              <w:rPr>
                <w:rFonts w:ascii="Times New Roman" w:hAnsi="Times New Roman" w:cs="Times New Roman"/>
                <w:sz w:val="22"/>
                <w:szCs w:val="22"/>
              </w:rPr>
            </w:pPr>
            <w:r>
              <w:rPr>
                <w:rFonts w:ascii="Times New Roman" w:hAnsi="Times New Roman" w:cs="Times New Roman"/>
                <w:sz w:val="22"/>
                <w:szCs w:val="22"/>
              </w:rPr>
              <w:t>2020</w:t>
            </w:r>
            <w:r w:rsidRPr="00317397">
              <w:rPr>
                <w:rFonts w:ascii="Times New Roman" w:hAnsi="Times New Roman" w:cs="Times New Roman"/>
                <w:sz w:val="22"/>
                <w:szCs w:val="22"/>
              </w:rPr>
              <w:t xml:space="preserve"> -164,3</w:t>
            </w:r>
          </w:p>
          <w:p w:rsidR="00317397" w:rsidRPr="00317397" w:rsidRDefault="00317397" w:rsidP="00317397">
            <w:pPr>
              <w:ind w:firstLine="0"/>
            </w:pPr>
            <w:r w:rsidRPr="00FD54E5">
              <w:rPr>
                <w:sz w:val="22"/>
                <w:szCs w:val="22"/>
              </w:rPr>
              <w:t>2021 -</w:t>
            </w:r>
            <w:r w:rsidR="00FD54E5">
              <w:rPr>
                <w:sz w:val="22"/>
                <w:szCs w:val="22"/>
              </w:rPr>
              <w:t>157,1</w:t>
            </w:r>
          </w:p>
        </w:tc>
        <w:tc>
          <w:tcPr>
            <w:tcW w:w="1415" w:type="dxa"/>
          </w:tcPr>
          <w:p w:rsidR="00317397" w:rsidRPr="00806550" w:rsidRDefault="00317397" w:rsidP="003A7539">
            <w:pPr>
              <w:pStyle w:val="af3"/>
              <w:jc w:val="center"/>
            </w:pPr>
            <w:r w:rsidRPr="00806550">
              <w:rPr>
                <w:rFonts w:ascii="Times New Roman" w:hAnsi="Times New Roman" w:cs="Times New Roman"/>
                <w:sz w:val="20"/>
                <w:szCs w:val="20"/>
              </w:rPr>
              <w:t>Данные получены по результатам социологического опроса жителей городского округа Кинель</w:t>
            </w:r>
          </w:p>
        </w:tc>
      </w:tr>
      <w:tr w:rsidR="003510E6" w:rsidRPr="00F71F0D" w:rsidTr="002D3A35">
        <w:tc>
          <w:tcPr>
            <w:tcW w:w="10028" w:type="dxa"/>
            <w:gridSpan w:val="7"/>
          </w:tcPr>
          <w:p w:rsidR="003510E6" w:rsidRPr="00F71F0D" w:rsidRDefault="003510E6" w:rsidP="003A7539">
            <w:pPr>
              <w:pStyle w:val="af3"/>
              <w:jc w:val="left"/>
              <w:rPr>
                <w:rFonts w:ascii="Times New Roman" w:hAnsi="Times New Roman" w:cs="Times New Roman"/>
                <w:sz w:val="28"/>
                <w:szCs w:val="28"/>
              </w:rPr>
            </w:pPr>
            <w:r w:rsidRPr="004602E1">
              <w:rPr>
                <w:rFonts w:ascii="Times New Roman" w:hAnsi="Times New Roman" w:cs="Times New Roman"/>
              </w:rPr>
              <w:t>Задача 1. Совершенствование нормативного правового регулирования в городском округе Кинель Самарской области в сфере противодействия коррупции.</w:t>
            </w:r>
          </w:p>
        </w:tc>
      </w:tr>
      <w:tr w:rsidR="00317397" w:rsidTr="00317397">
        <w:tc>
          <w:tcPr>
            <w:tcW w:w="3501" w:type="dxa"/>
          </w:tcPr>
          <w:p w:rsidR="00317397" w:rsidRPr="00785950" w:rsidRDefault="00317397" w:rsidP="003A7539">
            <w:pPr>
              <w:pStyle w:val="af5"/>
              <w:jc w:val="both"/>
              <w:rPr>
                <w:rFonts w:ascii="Times New Roman" w:hAnsi="Times New Roman" w:cs="Times New Roman"/>
              </w:rPr>
            </w:pPr>
            <w:r w:rsidRPr="00785950">
              <w:rPr>
                <w:rFonts w:ascii="Times New Roman" w:hAnsi="Times New Roman" w:cs="Times New Roman"/>
              </w:rPr>
              <w:t>Доля муниципальных нормативных правовых актов городского округа Кинель Самарской области</w:t>
            </w:r>
            <w:r>
              <w:rPr>
                <w:rFonts w:ascii="Times New Roman" w:hAnsi="Times New Roman" w:cs="Times New Roman"/>
              </w:rPr>
              <w:t xml:space="preserve">, регулирующих вопросы противодействия коррупции, </w:t>
            </w:r>
            <w:r w:rsidRPr="00785950">
              <w:rPr>
                <w:rFonts w:ascii="Times New Roman" w:hAnsi="Times New Roman" w:cs="Times New Roman"/>
              </w:rPr>
              <w:t xml:space="preserve"> приведенных в отчетном году в соответствие с </w:t>
            </w:r>
            <w:r>
              <w:rPr>
                <w:rFonts w:ascii="Times New Roman" w:hAnsi="Times New Roman" w:cs="Times New Roman"/>
              </w:rPr>
              <w:t xml:space="preserve">требованиями и нормами действующего </w:t>
            </w:r>
            <w:r w:rsidRPr="00785950">
              <w:rPr>
                <w:rFonts w:ascii="Times New Roman" w:hAnsi="Times New Roman" w:cs="Times New Roman"/>
              </w:rPr>
              <w:t>законодательств</w:t>
            </w:r>
            <w:r>
              <w:rPr>
                <w:rFonts w:ascii="Times New Roman" w:hAnsi="Times New Roman" w:cs="Times New Roman"/>
              </w:rPr>
              <w:t>а</w:t>
            </w:r>
            <w:r w:rsidRPr="00785950">
              <w:rPr>
                <w:rFonts w:ascii="Times New Roman" w:hAnsi="Times New Roman" w:cs="Times New Roman"/>
              </w:rPr>
              <w:t xml:space="preserve"> </w:t>
            </w:r>
            <w:r>
              <w:rPr>
                <w:rFonts w:ascii="Times New Roman" w:hAnsi="Times New Roman" w:cs="Times New Roman"/>
              </w:rPr>
              <w:t>в сфере</w:t>
            </w:r>
            <w:r w:rsidRPr="00785950">
              <w:rPr>
                <w:rFonts w:ascii="Times New Roman" w:hAnsi="Times New Roman" w:cs="Times New Roman"/>
              </w:rPr>
              <w:t xml:space="preserve"> противодействия коррупции</w:t>
            </w:r>
            <w:r>
              <w:rPr>
                <w:rFonts w:ascii="Times New Roman" w:hAnsi="Times New Roman" w:cs="Times New Roman"/>
              </w:rPr>
              <w:t xml:space="preserve">,  по отношению к количеству </w:t>
            </w:r>
            <w:r w:rsidRPr="00785950">
              <w:rPr>
                <w:rFonts w:ascii="Times New Roman" w:hAnsi="Times New Roman" w:cs="Times New Roman"/>
              </w:rPr>
              <w:t>муниципальных нормативных правовых актов городского округа Кинель Самарской области</w:t>
            </w:r>
            <w:r>
              <w:rPr>
                <w:rFonts w:ascii="Times New Roman" w:hAnsi="Times New Roman" w:cs="Times New Roman"/>
              </w:rPr>
              <w:t xml:space="preserve">, подлежащих приведению в соответствие </w:t>
            </w:r>
            <w:r w:rsidRPr="00785950">
              <w:rPr>
                <w:rFonts w:ascii="Times New Roman" w:hAnsi="Times New Roman" w:cs="Times New Roman"/>
              </w:rPr>
              <w:t xml:space="preserve">с </w:t>
            </w:r>
            <w:r>
              <w:rPr>
                <w:rFonts w:ascii="Times New Roman" w:hAnsi="Times New Roman" w:cs="Times New Roman"/>
              </w:rPr>
              <w:t xml:space="preserve">требованиями и нормами действующего </w:t>
            </w:r>
            <w:r w:rsidRPr="00785950">
              <w:rPr>
                <w:rFonts w:ascii="Times New Roman" w:hAnsi="Times New Roman" w:cs="Times New Roman"/>
              </w:rPr>
              <w:t>законодательств</w:t>
            </w:r>
            <w:r>
              <w:rPr>
                <w:rFonts w:ascii="Times New Roman" w:hAnsi="Times New Roman" w:cs="Times New Roman"/>
              </w:rPr>
              <w:t>а</w:t>
            </w:r>
            <w:r w:rsidRPr="00785950">
              <w:rPr>
                <w:rFonts w:ascii="Times New Roman" w:hAnsi="Times New Roman" w:cs="Times New Roman"/>
              </w:rPr>
              <w:t xml:space="preserve"> </w:t>
            </w:r>
            <w:r>
              <w:rPr>
                <w:rFonts w:ascii="Times New Roman" w:hAnsi="Times New Roman" w:cs="Times New Roman"/>
              </w:rPr>
              <w:t>в сфере</w:t>
            </w:r>
            <w:r w:rsidRPr="00785950">
              <w:rPr>
                <w:rFonts w:ascii="Times New Roman" w:hAnsi="Times New Roman" w:cs="Times New Roman"/>
              </w:rPr>
              <w:t xml:space="preserve"> противодействия коррупции</w:t>
            </w:r>
            <w:r>
              <w:rPr>
                <w:rFonts w:ascii="Times New Roman" w:hAnsi="Times New Roman" w:cs="Times New Roman"/>
              </w:rPr>
              <w:t xml:space="preserve"> в отчетном году</w:t>
            </w:r>
          </w:p>
        </w:tc>
        <w:tc>
          <w:tcPr>
            <w:tcW w:w="860" w:type="dxa"/>
          </w:tcPr>
          <w:p w:rsidR="00317397" w:rsidRPr="00F71F0D" w:rsidRDefault="00317397" w:rsidP="003A7539">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gridSpan w:val="2"/>
          </w:tcPr>
          <w:p w:rsidR="00317397" w:rsidRPr="00317397" w:rsidRDefault="00317397" w:rsidP="003A7539">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317397">
            <w:pPr>
              <w:ind w:firstLine="0"/>
              <w:rPr>
                <w:sz w:val="22"/>
                <w:szCs w:val="22"/>
              </w:rPr>
            </w:pPr>
            <w:r w:rsidRPr="00317397">
              <w:rPr>
                <w:sz w:val="22"/>
                <w:szCs w:val="22"/>
              </w:rPr>
              <w:t>2020  г. -100</w:t>
            </w:r>
          </w:p>
          <w:p w:rsidR="00317397" w:rsidRPr="00317397" w:rsidRDefault="00317397" w:rsidP="00317397">
            <w:pPr>
              <w:ind w:firstLine="0"/>
            </w:pPr>
            <w:r w:rsidRPr="00317397">
              <w:rPr>
                <w:sz w:val="22"/>
                <w:szCs w:val="22"/>
              </w:rPr>
              <w:t>2021  г. -100</w:t>
            </w:r>
          </w:p>
        </w:tc>
        <w:tc>
          <w:tcPr>
            <w:tcW w:w="1418"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7"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5" w:type="dxa"/>
          </w:tcPr>
          <w:p w:rsidR="00317397" w:rsidRDefault="00317397" w:rsidP="003A7539">
            <w:pPr>
              <w:pStyle w:val="af3"/>
              <w:jc w:val="center"/>
              <w:rPr>
                <w:rFonts w:ascii="Times New Roman" w:hAnsi="Times New Roman" w:cs="Times New Roman"/>
                <w:sz w:val="28"/>
                <w:szCs w:val="28"/>
              </w:rPr>
            </w:pPr>
          </w:p>
        </w:tc>
      </w:tr>
      <w:tr w:rsidR="00317397" w:rsidTr="00317397">
        <w:tc>
          <w:tcPr>
            <w:tcW w:w="3501" w:type="dxa"/>
          </w:tcPr>
          <w:p w:rsidR="00317397" w:rsidRPr="00CA0E30" w:rsidRDefault="00317397" w:rsidP="003A7539">
            <w:pPr>
              <w:pStyle w:val="af5"/>
              <w:jc w:val="both"/>
              <w:rPr>
                <w:rFonts w:ascii="Times New Roman" w:hAnsi="Times New Roman" w:cs="Times New Roman"/>
              </w:rPr>
            </w:pPr>
            <w:r w:rsidRPr="00CA0E30">
              <w:rPr>
                <w:rFonts w:ascii="Times New Roman" w:hAnsi="Times New Roman" w:cs="Times New Roman"/>
              </w:rPr>
              <w:t xml:space="preserve">Доля административных регламентов предоставления муниципальных услуг городского округа Кинель Самарской области,  приведенных в отчетном году в соответствие с </w:t>
            </w:r>
            <w:r>
              <w:rPr>
                <w:rFonts w:ascii="Times New Roman" w:hAnsi="Times New Roman" w:cs="Times New Roman"/>
              </w:rPr>
              <w:t>требованиями и нормами действующего</w:t>
            </w:r>
            <w:r w:rsidRPr="00CA0E30">
              <w:rPr>
                <w:rFonts w:ascii="Times New Roman" w:hAnsi="Times New Roman" w:cs="Times New Roman"/>
              </w:rPr>
              <w:t xml:space="preserve"> законодательств</w:t>
            </w:r>
            <w:r>
              <w:rPr>
                <w:rFonts w:ascii="Times New Roman" w:hAnsi="Times New Roman" w:cs="Times New Roman"/>
              </w:rPr>
              <w:t>а</w:t>
            </w:r>
            <w:r w:rsidRPr="00CA0E30">
              <w:rPr>
                <w:rFonts w:ascii="Times New Roman" w:hAnsi="Times New Roman" w:cs="Times New Roman"/>
              </w:rPr>
              <w:t>,</w:t>
            </w:r>
            <w:r>
              <w:rPr>
                <w:rFonts w:ascii="Times New Roman" w:hAnsi="Times New Roman" w:cs="Times New Roman"/>
              </w:rPr>
              <w:t xml:space="preserve"> по отношению к количеству административных регламентов</w:t>
            </w:r>
            <w:r w:rsidRPr="00785950">
              <w:rPr>
                <w:rFonts w:ascii="Times New Roman" w:hAnsi="Times New Roman" w:cs="Times New Roman"/>
              </w:rPr>
              <w:t xml:space="preserve"> </w:t>
            </w:r>
            <w:r>
              <w:rPr>
                <w:rFonts w:ascii="Times New Roman" w:hAnsi="Times New Roman" w:cs="Times New Roman"/>
              </w:rPr>
              <w:t xml:space="preserve">предоставления муниципальных услуг в </w:t>
            </w:r>
            <w:r w:rsidRPr="00785950">
              <w:rPr>
                <w:rFonts w:ascii="Times New Roman" w:hAnsi="Times New Roman" w:cs="Times New Roman"/>
              </w:rPr>
              <w:t>городско</w:t>
            </w:r>
            <w:r>
              <w:rPr>
                <w:rFonts w:ascii="Times New Roman" w:hAnsi="Times New Roman" w:cs="Times New Roman"/>
              </w:rPr>
              <w:t>м</w:t>
            </w:r>
            <w:r w:rsidRPr="00785950">
              <w:rPr>
                <w:rFonts w:ascii="Times New Roman" w:hAnsi="Times New Roman" w:cs="Times New Roman"/>
              </w:rPr>
              <w:t xml:space="preserve"> округ</w:t>
            </w:r>
            <w:r>
              <w:rPr>
                <w:rFonts w:ascii="Times New Roman" w:hAnsi="Times New Roman" w:cs="Times New Roman"/>
              </w:rPr>
              <w:t>е</w:t>
            </w:r>
            <w:r w:rsidRPr="00785950">
              <w:rPr>
                <w:rFonts w:ascii="Times New Roman" w:hAnsi="Times New Roman" w:cs="Times New Roman"/>
              </w:rPr>
              <w:t xml:space="preserve"> Кинель Самарской области</w:t>
            </w:r>
            <w:r>
              <w:rPr>
                <w:rFonts w:ascii="Times New Roman" w:hAnsi="Times New Roman" w:cs="Times New Roman"/>
              </w:rPr>
              <w:t xml:space="preserve">, подлежащих приведению в соответствие с требованиями и нормами действующего </w:t>
            </w:r>
            <w:r w:rsidRPr="00785950">
              <w:rPr>
                <w:rFonts w:ascii="Times New Roman" w:hAnsi="Times New Roman" w:cs="Times New Roman"/>
              </w:rPr>
              <w:t>законодательств</w:t>
            </w:r>
            <w:r>
              <w:rPr>
                <w:rFonts w:ascii="Times New Roman" w:hAnsi="Times New Roman" w:cs="Times New Roman"/>
              </w:rPr>
              <w:t>а в отчетном году</w:t>
            </w:r>
          </w:p>
        </w:tc>
        <w:tc>
          <w:tcPr>
            <w:tcW w:w="860" w:type="dxa"/>
          </w:tcPr>
          <w:p w:rsidR="00317397" w:rsidRPr="00F71F0D" w:rsidRDefault="00317397" w:rsidP="003A7539">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gridSpan w:val="2"/>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8"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7"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5" w:type="dxa"/>
          </w:tcPr>
          <w:p w:rsidR="00317397" w:rsidRDefault="00317397" w:rsidP="003A7539">
            <w:pPr>
              <w:pStyle w:val="af3"/>
              <w:jc w:val="center"/>
              <w:rPr>
                <w:rFonts w:ascii="Times New Roman" w:hAnsi="Times New Roman" w:cs="Times New Roman"/>
                <w:sz w:val="28"/>
                <w:szCs w:val="28"/>
              </w:rPr>
            </w:pPr>
          </w:p>
        </w:tc>
      </w:tr>
      <w:tr w:rsidR="003510E6" w:rsidRPr="00F71F0D" w:rsidTr="007F3636">
        <w:tc>
          <w:tcPr>
            <w:tcW w:w="10028" w:type="dxa"/>
            <w:gridSpan w:val="7"/>
          </w:tcPr>
          <w:p w:rsidR="003510E6" w:rsidRPr="00F71F0D" w:rsidRDefault="003510E6" w:rsidP="003A7539">
            <w:pPr>
              <w:pStyle w:val="af3"/>
              <w:jc w:val="left"/>
              <w:rPr>
                <w:rFonts w:ascii="Times New Roman" w:hAnsi="Times New Roman" w:cs="Times New Roman"/>
                <w:sz w:val="28"/>
                <w:szCs w:val="28"/>
              </w:rPr>
            </w:pPr>
            <w:r w:rsidRPr="004602E1">
              <w:rPr>
                <w:rFonts w:ascii="Times New Roman" w:hAnsi="Times New Roman" w:cs="Times New Roman"/>
              </w:rPr>
              <w:lastRenderedPageBreak/>
              <w:t>Задача 2. Развитие и совершенствование комплексной системы противодействия коррупции в органах местного самоуправления городского округа Кинель в Самарской области.</w:t>
            </w:r>
          </w:p>
        </w:tc>
      </w:tr>
      <w:tr w:rsidR="00317397" w:rsidTr="00317397">
        <w:tc>
          <w:tcPr>
            <w:tcW w:w="3501" w:type="dxa"/>
          </w:tcPr>
          <w:p w:rsidR="00317397" w:rsidRPr="00444BE3" w:rsidRDefault="00317397" w:rsidP="003A7539">
            <w:pPr>
              <w:pStyle w:val="af5"/>
              <w:jc w:val="both"/>
              <w:rPr>
                <w:rFonts w:ascii="Times New Roman" w:hAnsi="Times New Roman" w:cs="Times New Roman"/>
              </w:rPr>
            </w:pPr>
            <w:r>
              <w:rPr>
                <w:rFonts w:ascii="Times New Roman" w:hAnsi="Times New Roman" w:cs="Times New Roman"/>
              </w:rPr>
              <w:t>Д</w:t>
            </w:r>
            <w:r w:rsidRPr="004420E3">
              <w:rPr>
                <w:rFonts w:ascii="Times New Roman" w:hAnsi="Times New Roman" w:cs="Times New Roman"/>
              </w:rPr>
              <w:t xml:space="preserve">оля муниципальных нормативных правовых актов городского округа Кинель Самарской области, в отношении которых проведена обязательная антикоррупционная экспертиза в </w:t>
            </w:r>
            <w:r>
              <w:rPr>
                <w:rFonts w:ascii="Times New Roman" w:hAnsi="Times New Roman" w:cs="Times New Roman"/>
              </w:rPr>
              <w:t>отчетном</w:t>
            </w:r>
            <w:r w:rsidRPr="004420E3">
              <w:rPr>
                <w:rFonts w:ascii="Times New Roman" w:hAnsi="Times New Roman" w:cs="Times New Roman"/>
              </w:rPr>
              <w:t xml:space="preserve"> году, от общего количества муниципальных нормативных правовых актов, принятых в отчетном году</w:t>
            </w:r>
          </w:p>
        </w:tc>
        <w:tc>
          <w:tcPr>
            <w:tcW w:w="860" w:type="dxa"/>
          </w:tcPr>
          <w:p w:rsidR="00317397" w:rsidRPr="00F71F0D" w:rsidRDefault="00317397" w:rsidP="003A7539">
            <w:pPr>
              <w:pStyle w:val="af3"/>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417" w:type="dxa"/>
            <w:gridSpan w:val="2"/>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8"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7"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5" w:type="dxa"/>
          </w:tcPr>
          <w:p w:rsidR="00317397" w:rsidRDefault="00317397" w:rsidP="003A7539">
            <w:pPr>
              <w:pStyle w:val="af3"/>
              <w:jc w:val="center"/>
              <w:rPr>
                <w:rFonts w:ascii="Times New Roman" w:hAnsi="Times New Roman" w:cs="Times New Roman"/>
                <w:sz w:val="28"/>
                <w:szCs w:val="28"/>
              </w:rPr>
            </w:pPr>
          </w:p>
        </w:tc>
      </w:tr>
      <w:tr w:rsidR="00317397" w:rsidTr="00317397">
        <w:tc>
          <w:tcPr>
            <w:tcW w:w="3501" w:type="dxa"/>
          </w:tcPr>
          <w:p w:rsidR="00317397" w:rsidRPr="00444BE3" w:rsidRDefault="00317397" w:rsidP="003A7539">
            <w:pPr>
              <w:pStyle w:val="af5"/>
              <w:jc w:val="both"/>
              <w:rPr>
                <w:rFonts w:ascii="Times New Roman" w:hAnsi="Times New Roman" w:cs="Times New Roman"/>
              </w:rPr>
            </w:pPr>
            <w:r>
              <w:rPr>
                <w:rFonts w:ascii="Times New Roman" w:hAnsi="Times New Roman" w:cs="Times New Roman"/>
              </w:rPr>
              <w:t>Д</w:t>
            </w:r>
            <w:r w:rsidRPr="004420E3">
              <w:rPr>
                <w:rFonts w:ascii="Times New Roman" w:hAnsi="Times New Roman" w:cs="Times New Roman"/>
              </w:rPr>
              <w:t>оля проектов муниципальных нормативных правовых актов городского округа Кинель Самарской области, в отношении которых проведена обязательная антикоррупционная экспертиза в соответствующем году, от общего количества проектов муниципальных нормативных правовых актов, разработанных в отчетном году</w:t>
            </w:r>
          </w:p>
        </w:tc>
        <w:tc>
          <w:tcPr>
            <w:tcW w:w="860" w:type="dxa"/>
          </w:tcPr>
          <w:p w:rsidR="00317397" w:rsidRPr="00F71F0D" w:rsidRDefault="00317397" w:rsidP="003A7539">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gridSpan w:val="2"/>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8"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7"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5" w:type="dxa"/>
          </w:tcPr>
          <w:p w:rsidR="00317397" w:rsidRDefault="00317397" w:rsidP="003A7539">
            <w:pPr>
              <w:pStyle w:val="af3"/>
              <w:jc w:val="center"/>
              <w:rPr>
                <w:rFonts w:ascii="Times New Roman" w:hAnsi="Times New Roman" w:cs="Times New Roman"/>
                <w:sz w:val="28"/>
                <w:szCs w:val="28"/>
              </w:rPr>
            </w:pPr>
          </w:p>
        </w:tc>
      </w:tr>
      <w:tr w:rsidR="00317397" w:rsidTr="00317397">
        <w:tc>
          <w:tcPr>
            <w:tcW w:w="3501" w:type="dxa"/>
          </w:tcPr>
          <w:p w:rsidR="00317397" w:rsidRPr="00444BE3" w:rsidRDefault="00317397" w:rsidP="003A7539">
            <w:pPr>
              <w:pStyle w:val="af5"/>
              <w:jc w:val="both"/>
              <w:rPr>
                <w:rFonts w:ascii="Times New Roman" w:hAnsi="Times New Roman" w:cs="Times New Roman"/>
              </w:rPr>
            </w:pPr>
            <w:r>
              <w:rPr>
                <w:rFonts w:ascii="Times New Roman" w:hAnsi="Times New Roman" w:cs="Times New Roman"/>
              </w:rPr>
              <w:t>Д</w:t>
            </w:r>
            <w:r w:rsidRPr="004420E3">
              <w:rPr>
                <w:rFonts w:ascii="Times New Roman" w:hAnsi="Times New Roman" w:cs="Times New Roman"/>
              </w:rPr>
              <w:t>оля мониторингов в сфере противодействия коррупции</w:t>
            </w:r>
            <w:r>
              <w:rPr>
                <w:rFonts w:ascii="Times New Roman" w:hAnsi="Times New Roman" w:cs="Times New Roman"/>
              </w:rPr>
              <w:t xml:space="preserve">, </w:t>
            </w:r>
            <w:r w:rsidRPr="004420E3">
              <w:rPr>
                <w:rFonts w:ascii="Times New Roman" w:hAnsi="Times New Roman" w:cs="Times New Roman"/>
              </w:rPr>
              <w:t xml:space="preserve"> проведенных </w:t>
            </w:r>
            <w:r>
              <w:rPr>
                <w:rFonts w:ascii="Times New Roman" w:hAnsi="Times New Roman" w:cs="Times New Roman"/>
              </w:rPr>
              <w:t xml:space="preserve">в отчетном периоде, </w:t>
            </w:r>
            <w:r w:rsidRPr="004420E3">
              <w:rPr>
                <w:rFonts w:ascii="Times New Roman" w:hAnsi="Times New Roman" w:cs="Times New Roman"/>
              </w:rPr>
              <w:t xml:space="preserve">в общем количестве мониторингов в сфере противодействия коррупции, запланированных к проведению в отчетном </w:t>
            </w:r>
            <w:r>
              <w:rPr>
                <w:rFonts w:ascii="Times New Roman" w:hAnsi="Times New Roman" w:cs="Times New Roman"/>
              </w:rPr>
              <w:t>периоде</w:t>
            </w:r>
          </w:p>
        </w:tc>
        <w:tc>
          <w:tcPr>
            <w:tcW w:w="860" w:type="dxa"/>
          </w:tcPr>
          <w:p w:rsidR="00317397" w:rsidRPr="00F71F0D" w:rsidRDefault="00317397" w:rsidP="003A7539">
            <w:pPr>
              <w:pStyle w:val="af3"/>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417" w:type="dxa"/>
            <w:gridSpan w:val="2"/>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8"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7"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5" w:type="dxa"/>
          </w:tcPr>
          <w:p w:rsidR="00317397" w:rsidRDefault="00317397" w:rsidP="003A7539">
            <w:pPr>
              <w:pStyle w:val="af3"/>
              <w:jc w:val="center"/>
              <w:rPr>
                <w:rFonts w:ascii="Times New Roman" w:hAnsi="Times New Roman" w:cs="Times New Roman"/>
                <w:sz w:val="28"/>
                <w:szCs w:val="28"/>
              </w:rPr>
            </w:pPr>
          </w:p>
        </w:tc>
      </w:tr>
      <w:tr w:rsidR="00317397" w:rsidTr="00317397">
        <w:tc>
          <w:tcPr>
            <w:tcW w:w="3501" w:type="dxa"/>
          </w:tcPr>
          <w:p w:rsidR="00317397" w:rsidRPr="00444BE3" w:rsidRDefault="00317397" w:rsidP="003A7539">
            <w:pPr>
              <w:pStyle w:val="af5"/>
              <w:jc w:val="both"/>
              <w:rPr>
                <w:rFonts w:ascii="Times New Roman" w:hAnsi="Times New Roman" w:cs="Times New Roman"/>
              </w:rPr>
            </w:pPr>
            <w:r>
              <w:rPr>
                <w:rFonts w:ascii="Times New Roman" w:hAnsi="Times New Roman" w:cs="Times New Roman"/>
              </w:rPr>
              <w:t>Д</w:t>
            </w:r>
            <w:r w:rsidRPr="004420E3">
              <w:rPr>
                <w:rFonts w:ascii="Times New Roman" w:hAnsi="Times New Roman" w:cs="Times New Roman"/>
              </w:rPr>
              <w:t>оля муниципальных служащих, в отношении которых проведен внутренний мониторинг сведений о доходах, расходах, имуществе и обязательствах имущественного характера, от общего числа муниципальных служащих, представляющих указанные сведения</w:t>
            </w:r>
          </w:p>
        </w:tc>
        <w:tc>
          <w:tcPr>
            <w:tcW w:w="860" w:type="dxa"/>
          </w:tcPr>
          <w:p w:rsidR="00317397" w:rsidRPr="00F71F0D" w:rsidRDefault="00317397" w:rsidP="003A7539">
            <w:pPr>
              <w:pStyle w:val="af3"/>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417" w:type="dxa"/>
            <w:gridSpan w:val="2"/>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8"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7" w:type="dxa"/>
          </w:tcPr>
          <w:p w:rsidR="00317397" w:rsidRPr="00317397" w:rsidRDefault="00317397"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17397" w:rsidRPr="00317397" w:rsidRDefault="00317397" w:rsidP="00FD54E5">
            <w:pPr>
              <w:ind w:firstLine="0"/>
              <w:rPr>
                <w:sz w:val="22"/>
                <w:szCs w:val="22"/>
              </w:rPr>
            </w:pPr>
            <w:r w:rsidRPr="00317397">
              <w:rPr>
                <w:sz w:val="22"/>
                <w:szCs w:val="22"/>
              </w:rPr>
              <w:t>2020  г. -100</w:t>
            </w:r>
          </w:p>
          <w:p w:rsidR="00317397" w:rsidRPr="00317397" w:rsidRDefault="00317397" w:rsidP="00FD54E5">
            <w:pPr>
              <w:ind w:firstLine="0"/>
            </w:pPr>
            <w:r w:rsidRPr="00317397">
              <w:rPr>
                <w:sz w:val="22"/>
                <w:szCs w:val="22"/>
              </w:rPr>
              <w:t>2021  г. -100</w:t>
            </w:r>
          </w:p>
        </w:tc>
        <w:tc>
          <w:tcPr>
            <w:tcW w:w="1415" w:type="dxa"/>
          </w:tcPr>
          <w:p w:rsidR="00317397" w:rsidRDefault="00317397" w:rsidP="003A7539">
            <w:pPr>
              <w:pStyle w:val="af3"/>
              <w:jc w:val="center"/>
              <w:rPr>
                <w:rFonts w:ascii="Times New Roman" w:hAnsi="Times New Roman" w:cs="Times New Roman"/>
                <w:sz w:val="28"/>
                <w:szCs w:val="28"/>
              </w:rPr>
            </w:pPr>
          </w:p>
        </w:tc>
      </w:tr>
      <w:tr w:rsidR="003858FB" w:rsidRPr="00806550" w:rsidTr="00317397">
        <w:tc>
          <w:tcPr>
            <w:tcW w:w="3501" w:type="dxa"/>
          </w:tcPr>
          <w:p w:rsidR="003858FB" w:rsidRPr="007C6ACC" w:rsidRDefault="003858FB" w:rsidP="003A7539">
            <w:pPr>
              <w:spacing w:line="240" w:lineRule="auto"/>
              <w:ind w:firstLine="0"/>
            </w:pPr>
            <w:r>
              <w:t>Доля прошедших в отчетном году антикоррупционное обучение (повышение квалификации) муниципальных служащих в их общей численности</w:t>
            </w:r>
          </w:p>
        </w:tc>
        <w:tc>
          <w:tcPr>
            <w:tcW w:w="860" w:type="dxa"/>
          </w:tcPr>
          <w:p w:rsidR="003858FB" w:rsidRPr="00F71F0D" w:rsidRDefault="003858FB" w:rsidP="003A7539">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gridSpan w:val="2"/>
          </w:tcPr>
          <w:p w:rsidR="003858FB" w:rsidRPr="00317397" w:rsidRDefault="003858FB" w:rsidP="003858FB">
            <w:pPr>
              <w:pStyle w:val="af3"/>
              <w:rPr>
                <w:rFonts w:ascii="Times New Roman" w:hAnsi="Times New Roman" w:cs="Times New Roman"/>
                <w:sz w:val="22"/>
                <w:szCs w:val="22"/>
              </w:rPr>
            </w:pPr>
            <w:r>
              <w:rPr>
                <w:rFonts w:ascii="Times New Roman" w:hAnsi="Times New Roman" w:cs="Times New Roman"/>
                <w:sz w:val="22"/>
                <w:szCs w:val="22"/>
              </w:rPr>
              <w:t xml:space="preserve">2019 </w:t>
            </w:r>
            <w:r w:rsidRPr="00317397">
              <w:rPr>
                <w:rFonts w:ascii="Times New Roman" w:hAnsi="Times New Roman" w:cs="Times New Roman"/>
                <w:sz w:val="22"/>
                <w:szCs w:val="22"/>
              </w:rPr>
              <w:t>г. -1</w:t>
            </w:r>
            <w:r>
              <w:rPr>
                <w:rFonts w:ascii="Times New Roman" w:hAnsi="Times New Roman" w:cs="Times New Roman"/>
                <w:sz w:val="22"/>
                <w:szCs w:val="22"/>
              </w:rPr>
              <w:t>3,9</w:t>
            </w:r>
          </w:p>
          <w:p w:rsidR="003858FB" w:rsidRPr="00317397" w:rsidRDefault="003858FB" w:rsidP="00FD54E5">
            <w:pPr>
              <w:ind w:firstLine="0"/>
              <w:rPr>
                <w:sz w:val="22"/>
                <w:szCs w:val="22"/>
              </w:rPr>
            </w:pPr>
            <w:r w:rsidRPr="00317397">
              <w:rPr>
                <w:sz w:val="22"/>
                <w:szCs w:val="22"/>
              </w:rPr>
              <w:t>2020</w:t>
            </w:r>
            <w:r>
              <w:rPr>
                <w:sz w:val="22"/>
                <w:szCs w:val="22"/>
              </w:rPr>
              <w:t xml:space="preserve"> </w:t>
            </w:r>
            <w:r w:rsidRPr="00317397">
              <w:rPr>
                <w:sz w:val="22"/>
                <w:szCs w:val="22"/>
              </w:rPr>
              <w:t>г. -1</w:t>
            </w:r>
            <w:r>
              <w:rPr>
                <w:sz w:val="22"/>
                <w:szCs w:val="22"/>
              </w:rPr>
              <w:t>3,9</w:t>
            </w:r>
          </w:p>
          <w:p w:rsidR="003858FB" w:rsidRPr="00317397" w:rsidRDefault="003858FB" w:rsidP="003858FB">
            <w:pPr>
              <w:ind w:firstLine="0"/>
            </w:pPr>
            <w:r w:rsidRPr="00317397">
              <w:rPr>
                <w:sz w:val="22"/>
                <w:szCs w:val="22"/>
              </w:rPr>
              <w:t>2021</w:t>
            </w:r>
            <w:r>
              <w:rPr>
                <w:sz w:val="22"/>
                <w:szCs w:val="22"/>
              </w:rPr>
              <w:t xml:space="preserve"> </w:t>
            </w:r>
            <w:r w:rsidRPr="00317397">
              <w:rPr>
                <w:sz w:val="22"/>
                <w:szCs w:val="22"/>
              </w:rPr>
              <w:t>г. -1</w:t>
            </w:r>
            <w:r>
              <w:rPr>
                <w:sz w:val="22"/>
                <w:szCs w:val="22"/>
              </w:rPr>
              <w:t>3,9</w:t>
            </w:r>
          </w:p>
        </w:tc>
        <w:tc>
          <w:tcPr>
            <w:tcW w:w="1418" w:type="dxa"/>
          </w:tcPr>
          <w:p w:rsidR="003858FB" w:rsidRPr="00317397" w:rsidRDefault="003858FB" w:rsidP="003858FB">
            <w:pPr>
              <w:pStyle w:val="af3"/>
              <w:rPr>
                <w:rFonts w:ascii="Times New Roman" w:hAnsi="Times New Roman" w:cs="Times New Roman"/>
                <w:sz w:val="22"/>
                <w:szCs w:val="22"/>
              </w:rPr>
            </w:pPr>
            <w:r>
              <w:rPr>
                <w:rFonts w:ascii="Times New Roman" w:hAnsi="Times New Roman" w:cs="Times New Roman"/>
                <w:sz w:val="22"/>
                <w:szCs w:val="22"/>
              </w:rPr>
              <w:t xml:space="preserve">2019 </w:t>
            </w:r>
            <w:r w:rsidRPr="00317397">
              <w:rPr>
                <w:rFonts w:ascii="Times New Roman" w:hAnsi="Times New Roman" w:cs="Times New Roman"/>
                <w:sz w:val="22"/>
                <w:szCs w:val="22"/>
              </w:rPr>
              <w:t>г. -1</w:t>
            </w:r>
            <w:r>
              <w:rPr>
                <w:rFonts w:ascii="Times New Roman" w:hAnsi="Times New Roman" w:cs="Times New Roman"/>
                <w:sz w:val="22"/>
                <w:szCs w:val="22"/>
              </w:rPr>
              <w:t>1,5</w:t>
            </w:r>
          </w:p>
          <w:p w:rsidR="003858FB" w:rsidRPr="00317397" w:rsidRDefault="003858FB" w:rsidP="00FD54E5">
            <w:pPr>
              <w:ind w:firstLine="0"/>
              <w:rPr>
                <w:sz w:val="22"/>
                <w:szCs w:val="22"/>
              </w:rPr>
            </w:pPr>
            <w:r w:rsidRPr="00317397">
              <w:rPr>
                <w:sz w:val="22"/>
                <w:szCs w:val="22"/>
              </w:rPr>
              <w:t>2020</w:t>
            </w:r>
            <w:r>
              <w:rPr>
                <w:sz w:val="22"/>
                <w:szCs w:val="22"/>
              </w:rPr>
              <w:t xml:space="preserve"> </w:t>
            </w:r>
            <w:r w:rsidRPr="00317397">
              <w:rPr>
                <w:sz w:val="22"/>
                <w:szCs w:val="22"/>
              </w:rPr>
              <w:t>г. -</w:t>
            </w:r>
            <w:r>
              <w:rPr>
                <w:sz w:val="22"/>
                <w:szCs w:val="22"/>
              </w:rPr>
              <w:t>27,3</w:t>
            </w:r>
          </w:p>
          <w:p w:rsidR="003858FB" w:rsidRPr="00317397" w:rsidRDefault="003858FB" w:rsidP="003858FB">
            <w:pPr>
              <w:ind w:firstLine="0"/>
            </w:pPr>
            <w:r w:rsidRPr="00317397">
              <w:rPr>
                <w:sz w:val="22"/>
                <w:szCs w:val="22"/>
              </w:rPr>
              <w:t>2021</w:t>
            </w:r>
            <w:r>
              <w:rPr>
                <w:sz w:val="22"/>
                <w:szCs w:val="22"/>
              </w:rPr>
              <w:t xml:space="preserve"> </w:t>
            </w:r>
            <w:r w:rsidRPr="00317397">
              <w:rPr>
                <w:sz w:val="22"/>
                <w:szCs w:val="22"/>
              </w:rPr>
              <w:t>г. -</w:t>
            </w:r>
            <w:r>
              <w:rPr>
                <w:sz w:val="22"/>
                <w:szCs w:val="22"/>
              </w:rPr>
              <w:t>40,7</w:t>
            </w:r>
          </w:p>
        </w:tc>
        <w:tc>
          <w:tcPr>
            <w:tcW w:w="1417" w:type="dxa"/>
          </w:tcPr>
          <w:p w:rsidR="003858FB" w:rsidRPr="00317397" w:rsidRDefault="003858FB" w:rsidP="003858FB">
            <w:pPr>
              <w:pStyle w:val="af3"/>
              <w:rPr>
                <w:rFonts w:ascii="Times New Roman" w:hAnsi="Times New Roman" w:cs="Times New Roman"/>
                <w:sz w:val="22"/>
                <w:szCs w:val="22"/>
              </w:rPr>
            </w:pPr>
            <w:r>
              <w:rPr>
                <w:rFonts w:ascii="Times New Roman" w:hAnsi="Times New Roman" w:cs="Times New Roman"/>
                <w:sz w:val="22"/>
                <w:szCs w:val="22"/>
              </w:rPr>
              <w:t xml:space="preserve">2019 </w:t>
            </w:r>
            <w:r w:rsidRPr="00317397">
              <w:rPr>
                <w:rFonts w:ascii="Times New Roman" w:hAnsi="Times New Roman" w:cs="Times New Roman"/>
                <w:sz w:val="22"/>
                <w:szCs w:val="22"/>
              </w:rPr>
              <w:t>-</w:t>
            </w:r>
            <w:r>
              <w:rPr>
                <w:rFonts w:ascii="Times New Roman" w:hAnsi="Times New Roman" w:cs="Times New Roman"/>
                <w:sz w:val="22"/>
                <w:szCs w:val="22"/>
              </w:rPr>
              <w:t>82,7</w:t>
            </w:r>
          </w:p>
          <w:p w:rsidR="003858FB" w:rsidRPr="00317397" w:rsidRDefault="003858FB" w:rsidP="00FD54E5">
            <w:pPr>
              <w:ind w:firstLine="0"/>
              <w:rPr>
                <w:sz w:val="22"/>
                <w:szCs w:val="22"/>
              </w:rPr>
            </w:pPr>
            <w:r w:rsidRPr="00317397">
              <w:rPr>
                <w:sz w:val="22"/>
                <w:szCs w:val="22"/>
              </w:rPr>
              <w:t>2020 -</w:t>
            </w:r>
            <w:r>
              <w:rPr>
                <w:sz w:val="22"/>
                <w:szCs w:val="22"/>
              </w:rPr>
              <w:t>196,4</w:t>
            </w:r>
          </w:p>
          <w:p w:rsidR="003858FB" w:rsidRPr="00317397" w:rsidRDefault="003858FB" w:rsidP="003858FB">
            <w:pPr>
              <w:ind w:firstLine="0"/>
            </w:pPr>
            <w:r w:rsidRPr="00317397">
              <w:rPr>
                <w:sz w:val="22"/>
                <w:szCs w:val="22"/>
              </w:rPr>
              <w:t>2021 -</w:t>
            </w:r>
            <w:r>
              <w:rPr>
                <w:sz w:val="22"/>
                <w:szCs w:val="22"/>
              </w:rPr>
              <w:t>292,8</w:t>
            </w:r>
          </w:p>
        </w:tc>
        <w:tc>
          <w:tcPr>
            <w:tcW w:w="1415" w:type="dxa"/>
          </w:tcPr>
          <w:p w:rsidR="003858FB" w:rsidRPr="00806550" w:rsidRDefault="003858FB" w:rsidP="003A7539">
            <w:pPr>
              <w:pStyle w:val="af3"/>
              <w:jc w:val="center"/>
              <w:rPr>
                <w:rFonts w:ascii="Times New Roman" w:hAnsi="Times New Roman" w:cs="Times New Roman"/>
                <w:sz w:val="20"/>
                <w:szCs w:val="20"/>
              </w:rPr>
            </w:pPr>
            <w:r w:rsidRPr="00806550">
              <w:rPr>
                <w:rFonts w:ascii="Times New Roman" w:hAnsi="Times New Roman" w:cs="Times New Roman"/>
                <w:sz w:val="20"/>
                <w:szCs w:val="20"/>
              </w:rPr>
              <w:t>Финансирование обучения осуществляется из областного бюджета</w:t>
            </w:r>
            <w:r>
              <w:rPr>
                <w:rFonts w:ascii="Times New Roman" w:hAnsi="Times New Roman" w:cs="Times New Roman"/>
                <w:sz w:val="20"/>
                <w:szCs w:val="20"/>
              </w:rPr>
              <w:t>, настоящей программой не предусмотрено финансирование</w:t>
            </w:r>
          </w:p>
        </w:tc>
      </w:tr>
      <w:tr w:rsidR="003510E6" w:rsidRPr="00F71F0D" w:rsidTr="00FA2981">
        <w:tc>
          <w:tcPr>
            <w:tcW w:w="10028" w:type="dxa"/>
            <w:gridSpan w:val="7"/>
          </w:tcPr>
          <w:p w:rsidR="003510E6" w:rsidRPr="00F71F0D" w:rsidRDefault="003510E6" w:rsidP="003A7539">
            <w:pPr>
              <w:pStyle w:val="af3"/>
              <w:jc w:val="left"/>
              <w:rPr>
                <w:rFonts w:ascii="Times New Roman" w:hAnsi="Times New Roman" w:cs="Times New Roman"/>
                <w:sz w:val="28"/>
                <w:szCs w:val="28"/>
              </w:rPr>
            </w:pPr>
            <w:r w:rsidRPr="004602E1">
              <w:rPr>
                <w:rFonts w:ascii="Times New Roman" w:hAnsi="Times New Roman" w:cs="Times New Roman"/>
              </w:rPr>
              <w:t xml:space="preserve">Задача 3. Обеспечение открытости и доступности для населения деятельности органов </w:t>
            </w:r>
            <w:r w:rsidRPr="004602E1">
              <w:rPr>
                <w:rFonts w:ascii="Times New Roman" w:hAnsi="Times New Roman" w:cs="Times New Roman"/>
              </w:rPr>
              <w:lastRenderedPageBreak/>
              <w:t>местного самоуправления городского округа Кинель Самарской области, укрепление их связи с гражданским обществом, стимулирование антикоррупционной активности общественности.</w:t>
            </w:r>
          </w:p>
        </w:tc>
      </w:tr>
      <w:tr w:rsidR="003858FB" w:rsidTr="00317397">
        <w:tc>
          <w:tcPr>
            <w:tcW w:w="3501" w:type="dxa"/>
          </w:tcPr>
          <w:p w:rsidR="003858FB" w:rsidRPr="00444BE3" w:rsidRDefault="003858FB" w:rsidP="003A7539">
            <w:pPr>
              <w:pStyle w:val="af5"/>
              <w:jc w:val="both"/>
              <w:rPr>
                <w:rFonts w:ascii="Times New Roman" w:hAnsi="Times New Roman" w:cs="Times New Roman"/>
              </w:rPr>
            </w:pPr>
            <w:r>
              <w:rPr>
                <w:rFonts w:ascii="Times New Roman" w:hAnsi="Times New Roman" w:cs="Times New Roman"/>
              </w:rPr>
              <w:lastRenderedPageBreak/>
              <w:t>Д</w:t>
            </w:r>
            <w:r w:rsidRPr="004420E3">
              <w:rPr>
                <w:rFonts w:ascii="Times New Roman" w:hAnsi="Times New Roman" w:cs="Times New Roman"/>
              </w:rPr>
              <w:t xml:space="preserve">оля размещенных на сайте администрации в сети Интернет проектов нормативных правовых актов, разработанных администрацией в </w:t>
            </w:r>
            <w:r>
              <w:rPr>
                <w:rFonts w:ascii="Times New Roman" w:hAnsi="Times New Roman" w:cs="Times New Roman"/>
              </w:rPr>
              <w:t>отчетном</w:t>
            </w:r>
            <w:r w:rsidRPr="004420E3">
              <w:rPr>
                <w:rFonts w:ascii="Times New Roman" w:hAnsi="Times New Roman" w:cs="Times New Roman"/>
              </w:rPr>
              <w:t xml:space="preserve"> году, для обеспечения возможности проведения их независимой антикоррупционной экспертизы, от общего количества таких проектов</w:t>
            </w:r>
          </w:p>
        </w:tc>
        <w:tc>
          <w:tcPr>
            <w:tcW w:w="860" w:type="dxa"/>
          </w:tcPr>
          <w:p w:rsidR="003858FB" w:rsidRPr="00F71F0D" w:rsidRDefault="003858FB" w:rsidP="003A7539">
            <w:pPr>
              <w:pStyle w:val="af3"/>
              <w:jc w:val="center"/>
              <w:rPr>
                <w:rFonts w:ascii="Times New Roman" w:hAnsi="Times New Roman" w:cs="Times New Roman"/>
                <w:sz w:val="28"/>
                <w:szCs w:val="28"/>
              </w:rPr>
            </w:pPr>
            <w:r w:rsidRPr="00F71F0D">
              <w:rPr>
                <w:rFonts w:ascii="Times New Roman" w:hAnsi="Times New Roman" w:cs="Times New Roman"/>
                <w:sz w:val="28"/>
                <w:szCs w:val="28"/>
              </w:rPr>
              <w:t>%</w:t>
            </w:r>
          </w:p>
        </w:tc>
        <w:tc>
          <w:tcPr>
            <w:tcW w:w="1417" w:type="dxa"/>
            <w:gridSpan w:val="2"/>
          </w:tcPr>
          <w:p w:rsidR="003858FB" w:rsidRPr="00317397" w:rsidRDefault="003858FB"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858FB" w:rsidRPr="00317397" w:rsidRDefault="003858FB" w:rsidP="00FD54E5">
            <w:pPr>
              <w:ind w:firstLine="0"/>
              <w:rPr>
                <w:sz w:val="22"/>
                <w:szCs w:val="22"/>
              </w:rPr>
            </w:pPr>
            <w:r w:rsidRPr="00317397">
              <w:rPr>
                <w:sz w:val="22"/>
                <w:szCs w:val="22"/>
              </w:rPr>
              <w:t>2020  г. -100</w:t>
            </w:r>
          </w:p>
          <w:p w:rsidR="003858FB" w:rsidRPr="00317397" w:rsidRDefault="003858FB" w:rsidP="00FD54E5">
            <w:pPr>
              <w:ind w:firstLine="0"/>
            </w:pPr>
            <w:r w:rsidRPr="00317397">
              <w:rPr>
                <w:sz w:val="22"/>
                <w:szCs w:val="22"/>
              </w:rPr>
              <w:t>2021  г. -100</w:t>
            </w:r>
          </w:p>
        </w:tc>
        <w:tc>
          <w:tcPr>
            <w:tcW w:w="1418" w:type="dxa"/>
          </w:tcPr>
          <w:p w:rsidR="003858FB" w:rsidRPr="00317397" w:rsidRDefault="003858FB"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858FB" w:rsidRPr="00317397" w:rsidRDefault="003858FB" w:rsidP="00FD54E5">
            <w:pPr>
              <w:ind w:firstLine="0"/>
              <w:rPr>
                <w:sz w:val="22"/>
                <w:szCs w:val="22"/>
              </w:rPr>
            </w:pPr>
            <w:r w:rsidRPr="00317397">
              <w:rPr>
                <w:sz w:val="22"/>
                <w:szCs w:val="22"/>
              </w:rPr>
              <w:t>2020  г. -100</w:t>
            </w:r>
          </w:p>
          <w:p w:rsidR="003858FB" w:rsidRPr="00317397" w:rsidRDefault="003858FB" w:rsidP="00FD54E5">
            <w:pPr>
              <w:ind w:firstLine="0"/>
            </w:pPr>
            <w:r w:rsidRPr="00317397">
              <w:rPr>
                <w:sz w:val="22"/>
                <w:szCs w:val="22"/>
              </w:rPr>
              <w:t>2021  г. -100</w:t>
            </w:r>
          </w:p>
        </w:tc>
        <w:tc>
          <w:tcPr>
            <w:tcW w:w="1417" w:type="dxa"/>
          </w:tcPr>
          <w:p w:rsidR="003858FB" w:rsidRPr="00317397" w:rsidRDefault="003858FB" w:rsidP="00FD54E5">
            <w:pPr>
              <w:pStyle w:val="af3"/>
              <w:jc w:val="center"/>
              <w:rPr>
                <w:rFonts w:ascii="Times New Roman" w:hAnsi="Times New Roman" w:cs="Times New Roman"/>
                <w:sz w:val="22"/>
                <w:szCs w:val="22"/>
              </w:rPr>
            </w:pPr>
            <w:r w:rsidRPr="00317397">
              <w:rPr>
                <w:rFonts w:ascii="Times New Roman" w:hAnsi="Times New Roman" w:cs="Times New Roman"/>
                <w:sz w:val="22"/>
                <w:szCs w:val="22"/>
              </w:rPr>
              <w:t>2019  г. -100</w:t>
            </w:r>
          </w:p>
          <w:p w:rsidR="003858FB" w:rsidRPr="00317397" w:rsidRDefault="003858FB" w:rsidP="00FD54E5">
            <w:pPr>
              <w:ind w:firstLine="0"/>
              <w:rPr>
                <w:sz w:val="22"/>
                <w:szCs w:val="22"/>
              </w:rPr>
            </w:pPr>
            <w:r w:rsidRPr="00317397">
              <w:rPr>
                <w:sz w:val="22"/>
                <w:szCs w:val="22"/>
              </w:rPr>
              <w:t>2020  г. -100</w:t>
            </w:r>
          </w:p>
          <w:p w:rsidR="003858FB" w:rsidRPr="00317397" w:rsidRDefault="003858FB" w:rsidP="00FD54E5">
            <w:pPr>
              <w:ind w:firstLine="0"/>
            </w:pPr>
            <w:r w:rsidRPr="00317397">
              <w:rPr>
                <w:sz w:val="22"/>
                <w:szCs w:val="22"/>
              </w:rPr>
              <w:t>2021  г. -100</w:t>
            </w:r>
          </w:p>
        </w:tc>
        <w:tc>
          <w:tcPr>
            <w:tcW w:w="1415" w:type="dxa"/>
          </w:tcPr>
          <w:p w:rsidR="003858FB" w:rsidRDefault="003858FB" w:rsidP="003A7539">
            <w:pPr>
              <w:pStyle w:val="af3"/>
              <w:jc w:val="center"/>
              <w:rPr>
                <w:rFonts w:ascii="Times New Roman" w:hAnsi="Times New Roman" w:cs="Times New Roman"/>
                <w:sz w:val="28"/>
                <w:szCs w:val="28"/>
              </w:rPr>
            </w:pPr>
          </w:p>
        </w:tc>
      </w:tr>
      <w:tr w:rsidR="007151BF" w:rsidTr="00317397">
        <w:tc>
          <w:tcPr>
            <w:tcW w:w="3501" w:type="dxa"/>
          </w:tcPr>
          <w:p w:rsidR="007151BF" w:rsidRPr="00F71F0D" w:rsidRDefault="007151BF" w:rsidP="003A7539">
            <w:pPr>
              <w:pStyle w:val="af5"/>
              <w:jc w:val="both"/>
              <w:rPr>
                <w:rFonts w:ascii="Times New Roman" w:hAnsi="Times New Roman" w:cs="Times New Roman"/>
                <w:sz w:val="28"/>
                <w:szCs w:val="28"/>
              </w:rPr>
            </w:pPr>
            <w:r>
              <w:rPr>
                <w:rFonts w:ascii="Times New Roman" w:hAnsi="Times New Roman" w:cs="Times New Roman"/>
              </w:rPr>
              <w:t>Д</w:t>
            </w:r>
            <w:r w:rsidRPr="004420E3">
              <w:rPr>
                <w:rFonts w:ascii="Times New Roman" w:hAnsi="Times New Roman" w:cs="Times New Roman"/>
              </w:rPr>
              <w:t>оля граждан, удовлетворенных деятельностью органов местного самоуправления городского округа Кинель Самарской области по противодействию коррупции, в общем числе опрошенных граждан, проживающих на территории городского округа Кинель Самарской области</w:t>
            </w:r>
          </w:p>
        </w:tc>
        <w:tc>
          <w:tcPr>
            <w:tcW w:w="860" w:type="dxa"/>
          </w:tcPr>
          <w:p w:rsidR="007151BF" w:rsidRPr="00F71F0D" w:rsidRDefault="007151BF" w:rsidP="003A7539">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gridSpan w:val="2"/>
          </w:tcPr>
          <w:p w:rsidR="007151BF" w:rsidRPr="00317397" w:rsidRDefault="007151BF" w:rsidP="007151BF">
            <w:pPr>
              <w:pStyle w:val="af3"/>
              <w:rPr>
                <w:rFonts w:ascii="Times New Roman" w:hAnsi="Times New Roman" w:cs="Times New Roman"/>
                <w:sz w:val="22"/>
                <w:szCs w:val="22"/>
              </w:rPr>
            </w:pPr>
            <w:r w:rsidRPr="00317397">
              <w:rPr>
                <w:rFonts w:ascii="Times New Roman" w:hAnsi="Times New Roman" w:cs="Times New Roman"/>
                <w:sz w:val="22"/>
                <w:szCs w:val="22"/>
              </w:rPr>
              <w:t>2019  г. -</w:t>
            </w:r>
            <w:r>
              <w:rPr>
                <w:rFonts w:ascii="Times New Roman" w:hAnsi="Times New Roman" w:cs="Times New Roman"/>
                <w:sz w:val="22"/>
                <w:szCs w:val="22"/>
              </w:rPr>
              <w:t>26</w:t>
            </w:r>
          </w:p>
          <w:p w:rsidR="007151BF" w:rsidRPr="00317397" w:rsidRDefault="007151BF" w:rsidP="00FD54E5">
            <w:pPr>
              <w:ind w:firstLine="0"/>
              <w:rPr>
                <w:sz w:val="22"/>
                <w:szCs w:val="22"/>
              </w:rPr>
            </w:pPr>
            <w:r w:rsidRPr="00317397">
              <w:rPr>
                <w:sz w:val="22"/>
                <w:szCs w:val="22"/>
              </w:rPr>
              <w:t>2020  г. -</w:t>
            </w:r>
            <w:r>
              <w:rPr>
                <w:sz w:val="22"/>
                <w:szCs w:val="22"/>
              </w:rPr>
              <w:t>28</w:t>
            </w:r>
          </w:p>
          <w:p w:rsidR="007151BF" w:rsidRPr="00317397" w:rsidRDefault="007151BF" w:rsidP="007151BF">
            <w:pPr>
              <w:ind w:firstLine="0"/>
            </w:pPr>
            <w:r w:rsidRPr="00317397">
              <w:rPr>
                <w:sz w:val="22"/>
                <w:szCs w:val="22"/>
              </w:rPr>
              <w:t>2021  г. -</w:t>
            </w:r>
            <w:r>
              <w:rPr>
                <w:sz w:val="22"/>
                <w:szCs w:val="22"/>
              </w:rPr>
              <w:t>30</w:t>
            </w:r>
          </w:p>
        </w:tc>
        <w:tc>
          <w:tcPr>
            <w:tcW w:w="1418" w:type="dxa"/>
          </w:tcPr>
          <w:p w:rsidR="007151BF" w:rsidRPr="00317397" w:rsidRDefault="007151BF" w:rsidP="00FD54E5">
            <w:pPr>
              <w:pStyle w:val="af3"/>
              <w:jc w:val="center"/>
              <w:rPr>
                <w:rFonts w:ascii="Times New Roman" w:hAnsi="Times New Roman" w:cs="Times New Roman"/>
                <w:sz w:val="22"/>
                <w:szCs w:val="22"/>
              </w:rPr>
            </w:pPr>
            <w:r>
              <w:rPr>
                <w:rFonts w:ascii="Times New Roman" w:hAnsi="Times New Roman" w:cs="Times New Roman"/>
                <w:sz w:val="22"/>
                <w:szCs w:val="22"/>
              </w:rPr>
              <w:t>2019</w:t>
            </w:r>
            <w:r w:rsidRPr="00317397">
              <w:rPr>
                <w:rFonts w:ascii="Times New Roman" w:hAnsi="Times New Roman" w:cs="Times New Roman"/>
                <w:sz w:val="22"/>
                <w:szCs w:val="22"/>
              </w:rPr>
              <w:t xml:space="preserve"> г. -</w:t>
            </w:r>
            <w:r>
              <w:rPr>
                <w:rFonts w:ascii="Times New Roman" w:hAnsi="Times New Roman" w:cs="Times New Roman"/>
                <w:sz w:val="22"/>
                <w:szCs w:val="22"/>
              </w:rPr>
              <w:t>88,7</w:t>
            </w:r>
          </w:p>
          <w:p w:rsidR="007151BF" w:rsidRPr="00317397" w:rsidRDefault="007151BF" w:rsidP="00FD54E5">
            <w:pPr>
              <w:ind w:firstLine="0"/>
              <w:rPr>
                <w:sz w:val="22"/>
                <w:szCs w:val="22"/>
              </w:rPr>
            </w:pPr>
            <w:r w:rsidRPr="00317397">
              <w:rPr>
                <w:sz w:val="22"/>
                <w:szCs w:val="22"/>
              </w:rPr>
              <w:t>2020  г. -</w:t>
            </w:r>
            <w:r>
              <w:rPr>
                <w:sz w:val="22"/>
                <w:szCs w:val="22"/>
              </w:rPr>
              <w:t>89</w:t>
            </w:r>
          </w:p>
          <w:p w:rsidR="007151BF" w:rsidRPr="00317397" w:rsidRDefault="007151BF" w:rsidP="007151BF">
            <w:pPr>
              <w:ind w:firstLine="0"/>
            </w:pPr>
            <w:r w:rsidRPr="00317397">
              <w:rPr>
                <w:sz w:val="22"/>
                <w:szCs w:val="22"/>
              </w:rPr>
              <w:t>2021  г. -</w:t>
            </w:r>
            <w:r>
              <w:rPr>
                <w:sz w:val="22"/>
                <w:szCs w:val="22"/>
              </w:rPr>
              <w:t>89</w:t>
            </w:r>
          </w:p>
        </w:tc>
        <w:tc>
          <w:tcPr>
            <w:tcW w:w="1417" w:type="dxa"/>
          </w:tcPr>
          <w:p w:rsidR="007151BF" w:rsidRPr="00317397" w:rsidRDefault="007151BF" w:rsidP="007151BF">
            <w:pPr>
              <w:pStyle w:val="af3"/>
              <w:rPr>
                <w:rFonts w:ascii="Times New Roman" w:hAnsi="Times New Roman" w:cs="Times New Roman"/>
                <w:sz w:val="22"/>
                <w:szCs w:val="22"/>
              </w:rPr>
            </w:pPr>
            <w:r>
              <w:rPr>
                <w:rFonts w:ascii="Times New Roman" w:hAnsi="Times New Roman" w:cs="Times New Roman"/>
                <w:sz w:val="22"/>
                <w:szCs w:val="22"/>
              </w:rPr>
              <w:t xml:space="preserve">2019 </w:t>
            </w:r>
            <w:r w:rsidRPr="00317397">
              <w:rPr>
                <w:rFonts w:ascii="Times New Roman" w:hAnsi="Times New Roman" w:cs="Times New Roman"/>
                <w:sz w:val="22"/>
                <w:szCs w:val="22"/>
              </w:rPr>
              <w:t>-</w:t>
            </w:r>
            <w:r>
              <w:rPr>
                <w:rFonts w:ascii="Times New Roman" w:hAnsi="Times New Roman" w:cs="Times New Roman"/>
                <w:sz w:val="22"/>
                <w:szCs w:val="22"/>
              </w:rPr>
              <w:t>341,2</w:t>
            </w:r>
          </w:p>
          <w:p w:rsidR="007151BF" w:rsidRPr="00317397" w:rsidRDefault="007151BF" w:rsidP="00FD54E5">
            <w:pPr>
              <w:ind w:firstLine="0"/>
              <w:rPr>
                <w:sz w:val="22"/>
                <w:szCs w:val="22"/>
              </w:rPr>
            </w:pPr>
            <w:r w:rsidRPr="00317397">
              <w:rPr>
                <w:sz w:val="22"/>
                <w:szCs w:val="22"/>
              </w:rPr>
              <w:t>2020</w:t>
            </w:r>
            <w:r>
              <w:rPr>
                <w:sz w:val="22"/>
                <w:szCs w:val="22"/>
              </w:rPr>
              <w:t xml:space="preserve"> </w:t>
            </w:r>
            <w:r w:rsidRPr="00317397">
              <w:rPr>
                <w:sz w:val="22"/>
                <w:szCs w:val="22"/>
              </w:rPr>
              <w:t>-</w:t>
            </w:r>
            <w:r>
              <w:rPr>
                <w:sz w:val="22"/>
                <w:szCs w:val="22"/>
              </w:rPr>
              <w:t>317,9</w:t>
            </w:r>
          </w:p>
          <w:p w:rsidR="007151BF" w:rsidRPr="00317397" w:rsidRDefault="007151BF" w:rsidP="007151BF">
            <w:pPr>
              <w:ind w:firstLine="0"/>
            </w:pPr>
            <w:r w:rsidRPr="00317397">
              <w:rPr>
                <w:sz w:val="22"/>
                <w:szCs w:val="22"/>
              </w:rPr>
              <w:t>2021</w:t>
            </w:r>
            <w:r>
              <w:rPr>
                <w:sz w:val="22"/>
                <w:szCs w:val="22"/>
              </w:rPr>
              <w:t xml:space="preserve"> </w:t>
            </w:r>
            <w:r w:rsidRPr="00317397">
              <w:rPr>
                <w:sz w:val="22"/>
                <w:szCs w:val="22"/>
              </w:rPr>
              <w:t>-</w:t>
            </w:r>
            <w:r>
              <w:rPr>
                <w:sz w:val="22"/>
                <w:szCs w:val="22"/>
              </w:rPr>
              <w:t>296,7</w:t>
            </w:r>
          </w:p>
        </w:tc>
        <w:tc>
          <w:tcPr>
            <w:tcW w:w="1415" w:type="dxa"/>
          </w:tcPr>
          <w:p w:rsidR="007151BF" w:rsidRDefault="007151BF" w:rsidP="003A7539">
            <w:pPr>
              <w:pStyle w:val="af3"/>
              <w:jc w:val="center"/>
              <w:rPr>
                <w:rFonts w:ascii="Times New Roman" w:hAnsi="Times New Roman" w:cs="Times New Roman"/>
                <w:sz w:val="28"/>
                <w:szCs w:val="28"/>
              </w:rPr>
            </w:pPr>
            <w:r w:rsidRPr="00806550">
              <w:rPr>
                <w:rFonts w:ascii="Times New Roman" w:hAnsi="Times New Roman" w:cs="Times New Roman"/>
                <w:sz w:val="20"/>
                <w:szCs w:val="20"/>
              </w:rPr>
              <w:t>Данные получены по результатам социологического опроса жителей городского округа Кинель</w:t>
            </w:r>
          </w:p>
        </w:tc>
      </w:tr>
      <w:tr w:rsidR="00BC6A1F" w:rsidTr="00317397">
        <w:tc>
          <w:tcPr>
            <w:tcW w:w="3501" w:type="dxa"/>
          </w:tcPr>
          <w:p w:rsidR="00BC6A1F" w:rsidRPr="004C4DF9" w:rsidRDefault="00BC6A1F" w:rsidP="003A7539">
            <w:pPr>
              <w:pStyle w:val="af5"/>
              <w:jc w:val="both"/>
              <w:rPr>
                <w:rFonts w:ascii="Times New Roman" w:hAnsi="Times New Roman" w:cs="Times New Roman"/>
              </w:rPr>
            </w:pPr>
            <w:r>
              <w:rPr>
                <w:rFonts w:ascii="Times New Roman" w:hAnsi="Times New Roman" w:cs="Times New Roman"/>
              </w:rPr>
              <w:t>Д</w:t>
            </w:r>
            <w:r w:rsidRPr="004420E3">
              <w:rPr>
                <w:rFonts w:ascii="Times New Roman" w:hAnsi="Times New Roman" w:cs="Times New Roman"/>
              </w:rPr>
              <w:t>оля граждан, считающих высоким уровень информационной открытости органов местного самоуправления городского округа Кинель Самарской области, в общем числе опрошенных граждан, проживающих на территории городского округа Кинель Самарской области</w:t>
            </w:r>
          </w:p>
        </w:tc>
        <w:tc>
          <w:tcPr>
            <w:tcW w:w="860" w:type="dxa"/>
          </w:tcPr>
          <w:p w:rsidR="00BC6A1F" w:rsidRPr="00F71F0D" w:rsidRDefault="00BC6A1F" w:rsidP="003A7539">
            <w:pPr>
              <w:pStyle w:val="af3"/>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gridSpan w:val="2"/>
          </w:tcPr>
          <w:p w:rsidR="00BC6A1F" w:rsidRPr="00317397" w:rsidRDefault="00BC6A1F" w:rsidP="00BC6A1F">
            <w:pPr>
              <w:pStyle w:val="af3"/>
              <w:rPr>
                <w:rFonts w:ascii="Times New Roman" w:hAnsi="Times New Roman" w:cs="Times New Roman"/>
                <w:sz w:val="22"/>
                <w:szCs w:val="22"/>
              </w:rPr>
            </w:pPr>
            <w:r w:rsidRPr="00317397">
              <w:rPr>
                <w:rFonts w:ascii="Times New Roman" w:hAnsi="Times New Roman" w:cs="Times New Roman"/>
                <w:sz w:val="22"/>
                <w:szCs w:val="22"/>
              </w:rPr>
              <w:t>2019  г. -</w:t>
            </w:r>
            <w:r>
              <w:rPr>
                <w:rFonts w:ascii="Times New Roman" w:hAnsi="Times New Roman" w:cs="Times New Roman"/>
                <w:sz w:val="22"/>
                <w:szCs w:val="22"/>
              </w:rPr>
              <w:t>35</w:t>
            </w:r>
          </w:p>
          <w:p w:rsidR="00BC6A1F" w:rsidRPr="00317397" w:rsidRDefault="00BC6A1F" w:rsidP="00FD54E5">
            <w:pPr>
              <w:ind w:firstLine="0"/>
              <w:rPr>
                <w:sz w:val="22"/>
                <w:szCs w:val="22"/>
              </w:rPr>
            </w:pPr>
            <w:r w:rsidRPr="00317397">
              <w:rPr>
                <w:sz w:val="22"/>
                <w:szCs w:val="22"/>
              </w:rPr>
              <w:t>2020  г. -</w:t>
            </w:r>
            <w:r>
              <w:rPr>
                <w:sz w:val="22"/>
                <w:szCs w:val="22"/>
              </w:rPr>
              <w:t>38</w:t>
            </w:r>
          </w:p>
          <w:p w:rsidR="00BC6A1F" w:rsidRPr="00317397" w:rsidRDefault="00BC6A1F" w:rsidP="00BC6A1F">
            <w:pPr>
              <w:ind w:firstLine="0"/>
            </w:pPr>
            <w:r w:rsidRPr="00317397">
              <w:rPr>
                <w:sz w:val="22"/>
                <w:szCs w:val="22"/>
              </w:rPr>
              <w:t>2021  г. -</w:t>
            </w:r>
            <w:r>
              <w:rPr>
                <w:sz w:val="22"/>
                <w:szCs w:val="22"/>
              </w:rPr>
              <w:t>40</w:t>
            </w:r>
          </w:p>
        </w:tc>
        <w:tc>
          <w:tcPr>
            <w:tcW w:w="1418" w:type="dxa"/>
          </w:tcPr>
          <w:p w:rsidR="00BC6A1F" w:rsidRPr="00317397" w:rsidRDefault="00BC6A1F" w:rsidP="00BC6A1F">
            <w:pPr>
              <w:pStyle w:val="af3"/>
              <w:rPr>
                <w:rFonts w:ascii="Times New Roman" w:hAnsi="Times New Roman" w:cs="Times New Roman"/>
                <w:sz w:val="22"/>
                <w:szCs w:val="22"/>
              </w:rPr>
            </w:pPr>
            <w:r>
              <w:rPr>
                <w:rFonts w:ascii="Times New Roman" w:hAnsi="Times New Roman" w:cs="Times New Roman"/>
                <w:sz w:val="22"/>
                <w:szCs w:val="22"/>
              </w:rPr>
              <w:t xml:space="preserve">2019 </w:t>
            </w:r>
            <w:r w:rsidRPr="00317397">
              <w:rPr>
                <w:rFonts w:ascii="Times New Roman" w:hAnsi="Times New Roman" w:cs="Times New Roman"/>
                <w:sz w:val="22"/>
                <w:szCs w:val="22"/>
              </w:rPr>
              <w:t>г. -</w:t>
            </w:r>
            <w:r>
              <w:rPr>
                <w:rFonts w:ascii="Times New Roman" w:hAnsi="Times New Roman" w:cs="Times New Roman"/>
                <w:sz w:val="22"/>
                <w:szCs w:val="22"/>
              </w:rPr>
              <w:t>64,2</w:t>
            </w:r>
          </w:p>
          <w:p w:rsidR="00BC6A1F" w:rsidRPr="00317397" w:rsidRDefault="00BC6A1F" w:rsidP="00FD54E5">
            <w:pPr>
              <w:ind w:firstLine="0"/>
              <w:rPr>
                <w:sz w:val="22"/>
                <w:szCs w:val="22"/>
              </w:rPr>
            </w:pPr>
            <w:r w:rsidRPr="00317397">
              <w:rPr>
                <w:sz w:val="22"/>
                <w:szCs w:val="22"/>
              </w:rPr>
              <w:t>2020  г. -</w:t>
            </w:r>
            <w:r>
              <w:rPr>
                <w:sz w:val="22"/>
                <w:szCs w:val="22"/>
              </w:rPr>
              <w:t>64</w:t>
            </w:r>
          </w:p>
          <w:p w:rsidR="00BC6A1F" w:rsidRPr="00317397" w:rsidRDefault="00BC6A1F" w:rsidP="00BC6A1F">
            <w:pPr>
              <w:ind w:firstLine="0"/>
            </w:pPr>
            <w:r w:rsidRPr="00317397">
              <w:rPr>
                <w:sz w:val="22"/>
                <w:szCs w:val="22"/>
              </w:rPr>
              <w:t>2021  г. -</w:t>
            </w:r>
            <w:r>
              <w:rPr>
                <w:sz w:val="22"/>
                <w:szCs w:val="22"/>
              </w:rPr>
              <w:t>64</w:t>
            </w:r>
          </w:p>
        </w:tc>
        <w:tc>
          <w:tcPr>
            <w:tcW w:w="1417" w:type="dxa"/>
          </w:tcPr>
          <w:p w:rsidR="00BC6A1F" w:rsidRPr="00317397" w:rsidRDefault="00BC6A1F" w:rsidP="00BC6A1F">
            <w:pPr>
              <w:pStyle w:val="af3"/>
              <w:rPr>
                <w:rFonts w:ascii="Times New Roman" w:hAnsi="Times New Roman" w:cs="Times New Roman"/>
                <w:sz w:val="22"/>
                <w:szCs w:val="22"/>
              </w:rPr>
            </w:pPr>
            <w:r>
              <w:rPr>
                <w:rFonts w:ascii="Times New Roman" w:hAnsi="Times New Roman" w:cs="Times New Roman"/>
                <w:sz w:val="22"/>
                <w:szCs w:val="22"/>
              </w:rPr>
              <w:t xml:space="preserve">2019  </w:t>
            </w:r>
            <w:r w:rsidRPr="00317397">
              <w:rPr>
                <w:rFonts w:ascii="Times New Roman" w:hAnsi="Times New Roman" w:cs="Times New Roman"/>
                <w:sz w:val="22"/>
                <w:szCs w:val="22"/>
              </w:rPr>
              <w:t>-1</w:t>
            </w:r>
            <w:r>
              <w:rPr>
                <w:rFonts w:ascii="Times New Roman" w:hAnsi="Times New Roman" w:cs="Times New Roman"/>
                <w:sz w:val="22"/>
                <w:szCs w:val="22"/>
              </w:rPr>
              <w:t>83,4</w:t>
            </w:r>
          </w:p>
          <w:p w:rsidR="00BC6A1F" w:rsidRPr="00317397" w:rsidRDefault="00BC6A1F" w:rsidP="00FD54E5">
            <w:pPr>
              <w:ind w:firstLine="0"/>
              <w:rPr>
                <w:sz w:val="22"/>
                <w:szCs w:val="22"/>
              </w:rPr>
            </w:pPr>
            <w:r w:rsidRPr="00317397">
              <w:rPr>
                <w:sz w:val="22"/>
                <w:szCs w:val="22"/>
              </w:rPr>
              <w:t>2020</w:t>
            </w:r>
            <w:r>
              <w:rPr>
                <w:sz w:val="22"/>
                <w:szCs w:val="22"/>
              </w:rPr>
              <w:t xml:space="preserve">  </w:t>
            </w:r>
            <w:r w:rsidRPr="00317397">
              <w:rPr>
                <w:sz w:val="22"/>
                <w:szCs w:val="22"/>
              </w:rPr>
              <w:t>-</w:t>
            </w:r>
            <w:r>
              <w:rPr>
                <w:sz w:val="22"/>
                <w:szCs w:val="22"/>
              </w:rPr>
              <w:t>168,4</w:t>
            </w:r>
          </w:p>
          <w:p w:rsidR="00BC6A1F" w:rsidRPr="00317397" w:rsidRDefault="00BC6A1F" w:rsidP="00BC6A1F">
            <w:pPr>
              <w:ind w:firstLine="0"/>
            </w:pPr>
            <w:r w:rsidRPr="00317397">
              <w:rPr>
                <w:sz w:val="22"/>
                <w:szCs w:val="22"/>
              </w:rPr>
              <w:t>2021  г. -1</w:t>
            </w:r>
            <w:r>
              <w:rPr>
                <w:sz w:val="22"/>
                <w:szCs w:val="22"/>
              </w:rPr>
              <w:t>60</w:t>
            </w:r>
          </w:p>
        </w:tc>
        <w:tc>
          <w:tcPr>
            <w:tcW w:w="1415" w:type="dxa"/>
          </w:tcPr>
          <w:p w:rsidR="00BC6A1F" w:rsidRDefault="00BC6A1F" w:rsidP="003A7539">
            <w:pPr>
              <w:pStyle w:val="af3"/>
              <w:jc w:val="center"/>
              <w:rPr>
                <w:rFonts w:ascii="Times New Roman" w:hAnsi="Times New Roman" w:cs="Times New Roman"/>
                <w:sz w:val="28"/>
                <w:szCs w:val="28"/>
              </w:rPr>
            </w:pPr>
            <w:r w:rsidRPr="00806550">
              <w:rPr>
                <w:rFonts w:ascii="Times New Roman" w:hAnsi="Times New Roman" w:cs="Times New Roman"/>
                <w:sz w:val="20"/>
                <w:szCs w:val="20"/>
              </w:rPr>
              <w:t>Данные получены по результатам социологического опроса жителей городского округа Кинель</w:t>
            </w:r>
          </w:p>
        </w:tc>
      </w:tr>
      <w:tr w:rsidR="00BC4E79" w:rsidTr="00317397">
        <w:tc>
          <w:tcPr>
            <w:tcW w:w="3501" w:type="dxa"/>
            <w:vMerge w:val="restart"/>
          </w:tcPr>
          <w:p w:rsidR="00BC4E79" w:rsidRDefault="00BC4E79" w:rsidP="003A7539">
            <w:pPr>
              <w:pStyle w:val="af5"/>
              <w:jc w:val="both"/>
              <w:rPr>
                <w:rFonts w:ascii="Times New Roman" w:hAnsi="Times New Roman" w:cs="Times New Roman"/>
              </w:rPr>
            </w:pPr>
            <w:r w:rsidRPr="00193E22">
              <w:rPr>
                <w:rFonts w:ascii="Times New Roman" w:eastAsia="Times New Roman" w:hAnsi="Times New Roman" w:cs="Times New Roman"/>
              </w:rPr>
              <w:t>Среднее значение по всем показателям (индикаторам) муниципальной программы</w:t>
            </w:r>
          </w:p>
        </w:tc>
        <w:tc>
          <w:tcPr>
            <w:tcW w:w="860" w:type="dxa"/>
            <w:vMerge w:val="restart"/>
          </w:tcPr>
          <w:p w:rsidR="00BC4E79" w:rsidRDefault="00BC4E79" w:rsidP="003A7539">
            <w:pPr>
              <w:pStyle w:val="af3"/>
              <w:jc w:val="center"/>
              <w:rPr>
                <w:rFonts w:ascii="Times New Roman" w:hAnsi="Times New Roman" w:cs="Times New Roman"/>
                <w:sz w:val="28"/>
                <w:szCs w:val="28"/>
              </w:rPr>
            </w:pPr>
          </w:p>
        </w:tc>
        <w:tc>
          <w:tcPr>
            <w:tcW w:w="1417" w:type="dxa"/>
            <w:gridSpan w:val="2"/>
          </w:tcPr>
          <w:p w:rsidR="00BC4E79" w:rsidRPr="00317397" w:rsidRDefault="00BC4E79" w:rsidP="00BC4E79">
            <w:pPr>
              <w:pStyle w:val="af3"/>
              <w:jc w:val="center"/>
              <w:rPr>
                <w:rFonts w:ascii="Times New Roman" w:hAnsi="Times New Roman" w:cs="Times New Roman"/>
                <w:sz w:val="22"/>
                <w:szCs w:val="22"/>
              </w:rPr>
            </w:pPr>
            <w:r>
              <w:rPr>
                <w:rFonts w:ascii="Times New Roman" w:hAnsi="Times New Roman" w:cs="Times New Roman"/>
                <w:sz w:val="22"/>
                <w:szCs w:val="22"/>
              </w:rPr>
              <w:t>2019</w:t>
            </w:r>
          </w:p>
        </w:tc>
        <w:tc>
          <w:tcPr>
            <w:tcW w:w="1418" w:type="dxa"/>
          </w:tcPr>
          <w:p w:rsidR="00BC4E79" w:rsidRDefault="00BC4E79" w:rsidP="00BC6A1F">
            <w:pPr>
              <w:pStyle w:val="af3"/>
              <w:rPr>
                <w:rFonts w:ascii="Times New Roman" w:hAnsi="Times New Roman" w:cs="Times New Roman"/>
                <w:sz w:val="22"/>
                <w:szCs w:val="22"/>
              </w:rPr>
            </w:pPr>
          </w:p>
        </w:tc>
        <w:tc>
          <w:tcPr>
            <w:tcW w:w="1417" w:type="dxa"/>
          </w:tcPr>
          <w:p w:rsidR="00BC4E79" w:rsidRDefault="00BC4E79" w:rsidP="00BC4E79">
            <w:pPr>
              <w:pStyle w:val="af3"/>
              <w:jc w:val="center"/>
              <w:rPr>
                <w:rFonts w:ascii="Times New Roman" w:hAnsi="Times New Roman" w:cs="Times New Roman"/>
                <w:sz w:val="22"/>
                <w:szCs w:val="22"/>
              </w:rPr>
            </w:pPr>
            <w:r>
              <w:rPr>
                <w:rFonts w:ascii="Times New Roman" w:hAnsi="Times New Roman" w:cs="Times New Roman"/>
                <w:sz w:val="22"/>
                <w:szCs w:val="22"/>
              </w:rPr>
              <w:t>133,9</w:t>
            </w:r>
          </w:p>
        </w:tc>
        <w:tc>
          <w:tcPr>
            <w:tcW w:w="1415" w:type="dxa"/>
          </w:tcPr>
          <w:p w:rsidR="00BC4E79" w:rsidRPr="00806550" w:rsidRDefault="00BC4E79" w:rsidP="003A7539">
            <w:pPr>
              <w:pStyle w:val="af3"/>
              <w:jc w:val="center"/>
              <w:rPr>
                <w:rFonts w:ascii="Times New Roman" w:hAnsi="Times New Roman" w:cs="Times New Roman"/>
                <w:sz w:val="20"/>
                <w:szCs w:val="20"/>
              </w:rPr>
            </w:pPr>
          </w:p>
        </w:tc>
      </w:tr>
      <w:tr w:rsidR="00BC4E79" w:rsidTr="00317397">
        <w:tc>
          <w:tcPr>
            <w:tcW w:w="3501" w:type="dxa"/>
            <w:vMerge/>
          </w:tcPr>
          <w:p w:rsidR="00BC4E79" w:rsidRPr="00193E22" w:rsidRDefault="00BC4E79" w:rsidP="003A7539">
            <w:pPr>
              <w:pStyle w:val="af5"/>
              <w:jc w:val="both"/>
              <w:rPr>
                <w:rFonts w:ascii="Times New Roman" w:eastAsia="Times New Roman" w:hAnsi="Times New Roman" w:cs="Times New Roman"/>
              </w:rPr>
            </w:pPr>
          </w:p>
        </w:tc>
        <w:tc>
          <w:tcPr>
            <w:tcW w:w="860" w:type="dxa"/>
            <w:vMerge/>
          </w:tcPr>
          <w:p w:rsidR="00BC4E79" w:rsidRDefault="00BC4E79" w:rsidP="003A7539">
            <w:pPr>
              <w:pStyle w:val="af3"/>
              <w:jc w:val="center"/>
              <w:rPr>
                <w:rFonts w:ascii="Times New Roman" w:hAnsi="Times New Roman" w:cs="Times New Roman"/>
                <w:sz w:val="28"/>
                <w:szCs w:val="28"/>
              </w:rPr>
            </w:pPr>
          </w:p>
        </w:tc>
        <w:tc>
          <w:tcPr>
            <w:tcW w:w="1417" w:type="dxa"/>
            <w:gridSpan w:val="2"/>
          </w:tcPr>
          <w:p w:rsidR="00BC4E79" w:rsidRPr="00BC4E79" w:rsidRDefault="00BC4E79" w:rsidP="00BC4E79">
            <w:pPr>
              <w:pStyle w:val="af3"/>
              <w:jc w:val="center"/>
            </w:pPr>
            <w:r>
              <w:rPr>
                <w:rFonts w:ascii="Times New Roman" w:hAnsi="Times New Roman" w:cs="Times New Roman"/>
                <w:sz w:val="22"/>
                <w:szCs w:val="22"/>
              </w:rPr>
              <w:t>2020</w:t>
            </w:r>
          </w:p>
        </w:tc>
        <w:tc>
          <w:tcPr>
            <w:tcW w:w="1418" w:type="dxa"/>
          </w:tcPr>
          <w:p w:rsidR="00BC4E79" w:rsidRDefault="00BC4E79" w:rsidP="00BC6A1F">
            <w:pPr>
              <w:pStyle w:val="af3"/>
              <w:rPr>
                <w:rFonts w:ascii="Times New Roman" w:hAnsi="Times New Roman" w:cs="Times New Roman"/>
                <w:sz w:val="22"/>
                <w:szCs w:val="22"/>
              </w:rPr>
            </w:pPr>
          </w:p>
        </w:tc>
        <w:tc>
          <w:tcPr>
            <w:tcW w:w="1417" w:type="dxa"/>
          </w:tcPr>
          <w:p w:rsidR="00BC4E79" w:rsidRPr="00BC4E79" w:rsidRDefault="00BC4E79" w:rsidP="00BC4E79">
            <w:pPr>
              <w:pStyle w:val="af3"/>
              <w:jc w:val="center"/>
            </w:pPr>
            <w:r>
              <w:rPr>
                <w:rFonts w:ascii="Times New Roman" w:hAnsi="Times New Roman" w:cs="Times New Roman"/>
                <w:sz w:val="22"/>
                <w:szCs w:val="22"/>
              </w:rPr>
              <w:t>140,6</w:t>
            </w:r>
          </w:p>
        </w:tc>
        <w:tc>
          <w:tcPr>
            <w:tcW w:w="1415" w:type="dxa"/>
          </w:tcPr>
          <w:p w:rsidR="00BC4E79" w:rsidRPr="00806550" w:rsidRDefault="00BC4E79" w:rsidP="003A7539">
            <w:pPr>
              <w:pStyle w:val="af3"/>
              <w:jc w:val="center"/>
              <w:rPr>
                <w:rFonts w:ascii="Times New Roman" w:hAnsi="Times New Roman" w:cs="Times New Roman"/>
                <w:sz w:val="20"/>
                <w:szCs w:val="20"/>
              </w:rPr>
            </w:pPr>
          </w:p>
        </w:tc>
      </w:tr>
      <w:tr w:rsidR="00BC4E79" w:rsidTr="00317397">
        <w:tc>
          <w:tcPr>
            <w:tcW w:w="3501" w:type="dxa"/>
            <w:vMerge/>
          </w:tcPr>
          <w:p w:rsidR="00BC4E79" w:rsidRPr="00193E22" w:rsidRDefault="00BC4E79" w:rsidP="003A7539">
            <w:pPr>
              <w:pStyle w:val="af5"/>
              <w:jc w:val="both"/>
              <w:rPr>
                <w:rFonts w:ascii="Times New Roman" w:eastAsia="Times New Roman" w:hAnsi="Times New Roman" w:cs="Times New Roman"/>
              </w:rPr>
            </w:pPr>
          </w:p>
        </w:tc>
        <w:tc>
          <w:tcPr>
            <w:tcW w:w="860" w:type="dxa"/>
            <w:vMerge/>
          </w:tcPr>
          <w:p w:rsidR="00BC4E79" w:rsidRDefault="00BC4E79" w:rsidP="003A7539">
            <w:pPr>
              <w:pStyle w:val="af3"/>
              <w:jc w:val="center"/>
              <w:rPr>
                <w:rFonts w:ascii="Times New Roman" w:hAnsi="Times New Roman" w:cs="Times New Roman"/>
                <w:sz w:val="28"/>
                <w:szCs w:val="28"/>
              </w:rPr>
            </w:pPr>
          </w:p>
        </w:tc>
        <w:tc>
          <w:tcPr>
            <w:tcW w:w="1417" w:type="dxa"/>
            <w:gridSpan w:val="2"/>
          </w:tcPr>
          <w:p w:rsidR="00BC4E79" w:rsidRPr="00317397" w:rsidRDefault="00BC4E79" w:rsidP="00BC4E79">
            <w:pPr>
              <w:pStyle w:val="af3"/>
              <w:jc w:val="center"/>
              <w:rPr>
                <w:rFonts w:ascii="Times New Roman" w:hAnsi="Times New Roman" w:cs="Times New Roman"/>
                <w:sz w:val="22"/>
                <w:szCs w:val="22"/>
              </w:rPr>
            </w:pPr>
            <w:r>
              <w:rPr>
                <w:rFonts w:ascii="Times New Roman" w:hAnsi="Times New Roman" w:cs="Times New Roman"/>
                <w:sz w:val="22"/>
                <w:szCs w:val="22"/>
              </w:rPr>
              <w:t>2021</w:t>
            </w:r>
          </w:p>
        </w:tc>
        <w:tc>
          <w:tcPr>
            <w:tcW w:w="1418" w:type="dxa"/>
          </w:tcPr>
          <w:p w:rsidR="00BC4E79" w:rsidRDefault="00BC4E79" w:rsidP="00BC6A1F">
            <w:pPr>
              <w:pStyle w:val="af3"/>
              <w:rPr>
                <w:rFonts w:ascii="Times New Roman" w:hAnsi="Times New Roman" w:cs="Times New Roman"/>
                <w:sz w:val="22"/>
                <w:szCs w:val="22"/>
              </w:rPr>
            </w:pPr>
          </w:p>
        </w:tc>
        <w:tc>
          <w:tcPr>
            <w:tcW w:w="1417" w:type="dxa"/>
          </w:tcPr>
          <w:p w:rsidR="00BC4E79" w:rsidRDefault="00BC4E79" w:rsidP="00BC4E79">
            <w:pPr>
              <w:pStyle w:val="af3"/>
              <w:jc w:val="center"/>
              <w:rPr>
                <w:rFonts w:ascii="Times New Roman" w:hAnsi="Times New Roman" w:cs="Times New Roman"/>
                <w:sz w:val="22"/>
                <w:szCs w:val="22"/>
              </w:rPr>
            </w:pPr>
            <w:r>
              <w:rPr>
                <w:rFonts w:ascii="Times New Roman" w:hAnsi="Times New Roman" w:cs="Times New Roman"/>
                <w:sz w:val="22"/>
                <w:szCs w:val="22"/>
              </w:rPr>
              <w:t>146,1</w:t>
            </w:r>
          </w:p>
        </w:tc>
        <w:tc>
          <w:tcPr>
            <w:tcW w:w="1415" w:type="dxa"/>
          </w:tcPr>
          <w:p w:rsidR="00BC4E79" w:rsidRPr="00806550" w:rsidRDefault="00BC4E79" w:rsidP="003A7539">
            <w:pPr>
              <w:pStyle w:val="af3"/>
              <w:jc w:val="center"/>
              <w:rPr>
                <w:rFonts w:ascii="Times New Roman" w:hAnsi="Times New Roman" w:cs="Times New Roman"/>
                <w:sz w:val="20"/>
                <w:szCs w:val="20"/>
              </w:rPr>
            </w:pPr>
          </w:p>
        </w:tc>
      </w:tr>
      <w:tr w:rsidR="00BC4E79" w:rsidTr="00317397">
        <w:tc>
          <w:tcPr>
            <w:tcW w:w="3501" w:type="dxa"/>
            <w:vMerge/>
          </w:tcPr>
          <w:p w:rsidR="00BC4E79" w:rsidRPr="00193E22" w:rsidRDefault="00BC4E79" w:rsidP="003A7539">
            <w:pPr>
              <w:pStyle w:val="af5"/>
              <w:jc w:val="both"/>
              <w:rPr>
                <w:rFonts w:ascii="Times New Roman" w:eastAsia="Times New Roman" w:hAnsi="Times New Roman" w:cs="Times New Roman"/>
              </w:rPr>
            </w:pPr>
          </w:p>
        </w:tc>
        <w:tc>
          <w:tcPr>
            <w:tcW w:w="860" w:type="dxa"/>
            <w:vMerge/>
          </w:tcPr>
          <w:p w:rsidR="00BC4E79" w:rsidRDefault="00BC4E79" w:rsidP="003A7539">
            <w:pPr>
              <w:pStyle w:val="af3"/>
              <w:jc w:val="center"/>
              <w:rPr>
                <w:rFonts w:ascii="Times New Roman" w:hAnsi="Times New Roman" w:cs="Times New Roman"/>
                <w:sz w:val="28"/>
                <w:szCs w:val="28"/>
              </w:rPr>
            </w:pPr>
          </w:p>
        </w:tc>
        <w:tc>
          <w:tcPr>
            <w:tcW w:w="1417" w:type="dxa"/>
            <w:gridSpan w:val="2"/>
          </w:tcPr>
          <w:p w:rsidR="00BC4E79" w:rsidRPr="00317397" w:rsidRDefault="00BC4E79" w:rsidP="00BC4E79">
            <w:pPr>
              <w:pStyle w:val="af3"/>
              <w:jc w:val="center"/>
              <w:rPr>
                <w:rFonts w:ascii="Times New Roman" w:hAnsi="Times New Roman" w:cs="Times New Roman"/>
                <w:sz w:val="22"/>
                <w:szCs w:val="22"/>
              </w:rPr>
            </w:pPr>
            <w:r>
              <w:rPr>
                <w:rFonts w:ascii="Times New Roman" w:hAnsi="Times New Roman" w:cs="Times New Roman"/>
                <w:sz w:val="22"/>
                <w:szCs w:val="22"/>
              </w:rPr>
              <w:t>Итого:</w:t>
            </w:r>
          </w:p>
        </w:tc>
        <w:tc>
          <w:tcPr>
            <w:tcW w:w="1418" w:type="dxa"/>
          </w:tcPr>
          <w:p w:rsidR="00BC4E79" w:rsidRDefault="00BC4E79" w:rsidP="00BC6A1F">
            <w:pPr>
              <w:pStyle w:val="af3"/>
              <w:rPr>
                <w:rFonts w:ascii="Times New Roman" w:hAnsi="Times New Roman" w:cs="Times New Roman"/>
                <w:sz w:val="22"/>
                <w:szCs w:val="22"/>
              </w:rPr>
            </w:pPr>
          </w:p>
        </w:tc>
        <w:tc>
          <w:tcPr>
            <w:tcW w:w="1417" w:type="dxa"/>
          </w:tcPr>
          <w:p w:rsidR="00BC4E79" w:rsidRDefault="00BC4E79" w:rsidP="00BC4E79">
            <w:pPr>
              <w:pStyle w:val="af3"/>
              <w:jc w:val="center"/>
              <w:rPr>
                <w:rFonts w:ascii="Times New Roman" w:hAnsi="Times New Roman" w:cs="Times New Roman"/>
                <w:sz w:val="22"/>
                <w:szCs w:val="22"/>
              </w:rPr>
            </w:pPr>
            <w:r>
              <w:rPr>
                <w:rFonts w:ascii="Times New Roman" w:hAnsi="Times New Roman" w:cs="Times New Roman"/>
                <w:sz w:val="22"/>
                <w:szCs w:val="22"/>
              </w:rPr>
              <w:t>140,2</w:t>
            </w:r>
          </w:p>
        </w:tc>
        <w:tc>
          <w:tcPr>
            <w:tcW w:w="1415" w:type="dxa"/>
          </w:tcPr>
          <w:p w:rsidR="00BC4E79" w:rsidRPr="00806550" w:rsidRDefault="00BC4E79" w:rsidP="003A7539">
            <w:pPr>
              <w:pStyle w:val="af3"/>
              <w:jc w:val="center"/>
              <w:rPr>
                <w:rFonts w:ascii="Times New Roman" w:hAnsi="Times New Roman" w:cs="Times New Roman"/>
                <w:sz w:val="20"/>
                <w:szCs w:val="20"/>
              </w:rPr>
            </w:pPr>
          </w:p>
        </w:tc>
      </w:tr>
    </w:tbl>
    <w:p w:rsidR="003A7539" w:rsidRDefault="003A7539" w:rsidP="00507AC8">
      <w:pPr>
        <w:ind w:firstLine="698"/>
        <w:jc w:val="left"/>
        <w:rPr>
          <w:b/>
          <w:sz w:val="28"/>
          <w:szCs w:val="28"/>
        </w:rPr>
      </w:pPr>
    </w:p>
    <w:p w:rsidR="00507AC8" w:rsidRDefault="00507AC8" w:rsidP="00507AC8">
      <w:pPr>
        <w:ind w:firstLine="698"/>
        <w:jc w:val="left"/>
        <w:rPr>
          <w:sz w:val="28"/>
          <w:szCs w:val="28"/>
        </w:rPr>
      </w:pPr>
      <w:r w:rsidRPr="0031105A">
        <w:rPr>
          <w:b/>
          <w:sz w:val="28"/>
          <w:szCs w:val="28"/>
        </w:rPr>
        <w:t>4.3</w:t>
      </w:r>
      <w:r>
        <w:rPr>
          <w:b/>
          <w:sz w:val="28"/>
          <w:szCs w:val="28"/>
        </w:rPr>
        <w:t>.</w:t>
      </w:r>
      <w:r w:rsidRPr="0031105A">
        <w:rPr>
          <w:b/>
          <w:sz w:val="28"/>
          <w:szCs w:val="28"/>
        </w:rPr>
        <w:t xml:space="preserve"> Перечень мероприятий, выполненных не </w:t>
      </w:r>
      <w:r>
        <w:rPr>
          <w:b/>
          <w:sz w:val="28"/>
          <w:szCs w:val="28"/>
        </w:rPr>
        <w:t xml:space="preserve">в </w:t>
      </w:r>
      <w:r w:rsidRPr="0031105A">
        <w:rPr>
          <w:b/>
          <w:sz w:val="28"/>
          <w:szCs w:val="28"/>
        </w:rPr>
        <w:t xml:space="preserve">полном объеме и не выполненных (с указанием причин) в установленные сроки. </w:t>
      </w:r>
      <w:r>
        <w:rPr>
          <w:sz w:val="28"/>
          <w:szCs w:val="28"/>
        </w:rPr>
        <w:t xml:space="preserve"> </w:t>
      </w:r>
    </w:p>
    <w:p w:rsidR="00B37B1C" w:rsidRDefault="00B37B1C" w:rsidP="00507AC8">
      <w:pPr>
        <w:ind w:firstLine="709"/>
        <w:rPr>
          <w:sz w:val="28"/>
          <w:szCs w:val="28"/>
        </w:rPr>
      </w:pPr>
      <w:r>
        <w:rPr>
          <w:sz w:val="28"/>
          <w:szCs w:val="28"/>
        </w:rPr>
        <w:t>Все мероприятия выполнены в полном объеме в установленные сроки.</w:t>
      </w:r>
    </w:p>
    <w:p w:rsidR="00507AC8" w:rsidRDefault="00507AC8" w:rsidP="00507AC8">
      <w:pPr>
        <w:ind w:firstLine="709"/>
        <w:rPr>
          <w:b/>
          <w:sz w:val="28"/>
          <w:szCs w:val="28"/>
        </w:rPr>
      </w:pPr>
      <w:r w:rsidRPr="0031105A">
        <w:rPr>
          <w:b/>
          <w:sz w:val="28"/>
          <w:szCs w:val="28"/>
        </w:rPr>
        <w:t>4.4. Анализ факторов, повлиявших на ход реализации муниципальной программы.</w:t>
      </w:r>
    </w:p>
    <w:p w:rsidR="00B760BD" w:rsidRDefault="00B760BD" w:rsidP="00B760BD">
      <w:pPr>
        <w:pStyle w:val="ConsPlusNormal"/>
        <w:spacing w:line="360" w:lineRule="auto"/>
        <w:ind w:firstLine="540"/>
        <w:jc w:val="both"/>
        <w:rPr>
          <w:rFonts w:ascii="Times New Roman" w:hAnsi="Times New Roman" w:cs="Times New Roman"/>
          <w:sz w:val="28"/>
          <w:szCs w:val="28"/>
        </w:rPr>
      </w:pPr>
      <w:r w:rsidRPr="00937C61">
        <w:rPr>
          <w:rFonts w:ascii="Times New Roman" w:hAnsi="Times New Roman" w:cs="Times New Roman"/>
          <w:sz w:val="28"/>
          <w:szCs w:val="28"/>
        </w:rPr>
        <w:t xml:space="preserve">Реализация мероприятий </w:t>
      </w:r>
      <w:r>
        <w:rPr>
          <w:rFonts w:ascii="Times New Roman" w:hAnsi="Times New Roman" w:cs="Times New Roman"/>
          <w:sz w:val="28"/>
          <w:szCs w:val="28"/>
        </w:rPr>
        <w:t xml:space="preserve">Программы позволили достичь высоких показателей (индикаторов) Программы. </w:t>
      </w:r>
    </w:p>
    <w:p w:rsidR="00507AC8" w:rsidRDefault="00507AC8" w:rsidP="00507AC8">
      <w:pPr>
        <w:ind w:firstLine="709"/>
        <w:rPr>
          <w:b/>
          <w:sz w:val="28"/>
          <w:szCs w:val="28"/>
        </w:rPr>
      </w:pPr>
      <w:r w:rsidRPr="001D2E32">
        <w:rPr>
          <w:b/>
          <w:sz w:val="28"/>
          <w:szCs w:val="28"/>
        </w:rPr>
        <w:lastRenderedPageBreak/>
        <w:t>4.5.</w:t>
      </w:r>
      <w:r>
        <w:rPr>
          <w:sz w:val="28"/>
          <w:szCs w:val="28"/>
        </w:rPr>
        <w:t xml:space="preserve"> </w:t>
      </w:r>
      <w:r w:rsidRPr="001D2E32">
        <w:rPr>
          <w:b/>
          <w:sz w:val="28"/>
          <w:szCs w:val="28"/>
        </w:rPr>
        <w:t>Данные о бюджетных ассигнованиях и иных средств, направленных на выполнения мероприятий, а так же освоенных  в ходе реализации муниципальной программы (подпрограммы).</w:t>
      </w:r>
    </w:p>
    <w:p w:rsidR="00507AC8" w:rsidRDefault="00507AC8" w:rsidP="00507AC8">
      <w:pPr>
        <w:ind w:firstLine="720"/>
        <w:rPr>
          <w:sz w:val="28"/>
          <w:szCs w:val="20"/>
        </w:rPr>
      </w:pPr>
      <w:r w:rsidRPr="0014375B">
        <w:rPr>
          <w:sz w:val="28"/>
          <w:szCs w:val="20"/>
        </w:rPr>
        <w:t xml:space="preserve">Финансирование Программы не предусматривает использование бюджетных средств. </w:t>
      </w:r>
    </w:p>
    <w:p w:rsidR="00507AC8" w:rsidRPr="00D020F2" w:rsidRDefault="00507AC8" w:rsidP="00507AC8">
      <w:pPr>
        <w:ind w:firstLine="709"/>
        <w:rPr>
          <w:b/>
          <w:sz w:val="28"/>
          <w:szCs w:val="28"/>
        </w:rPr>
      </w:pPr>
      <w:r w:rsidRPr="00D020F2">
        <w:rPr>
          <w:b/>
          <w:sz w:val="28"/>
          <w:szCs w:val="28"/>
        </w:rPr>
        <w:t xml:space="preserve">4.6. Предложения о дальнейшей реализации муниципальной программы. </w:t>
      </w:r>
    </w:p>
    <w:p w:rsidR="00725D1F" w:rsidRDefault="00507AC8" w:rsidP="004602E1">
      <w:pPr>
        <w:ind w:firstLine="709"/>
        <w:rPr>
          <w:sz w:val="28"/>
          <w:szCs w:val="28"/>
        </w:rPr>
      </w:pPr>
      <w:r>
        <w:rPr>
          <w:sz w:val="28"/>
          <w:szCs w:val="28"/>
        </w:rPr>
        <w:t xml:space="preserve">С учетом выполнения основных мероприятий и высокой степенью достижения результатов реализации муниципальной программы </w:t>
      </w:r>
      <w:r w:rsidR="00C33C9D" w:rsidRPr="00A87DBD">
        <w:rPr>
          <w:sz w:val="28"/>
          <w:szCs w:val="20"/>
        </w:rPr>
        <w:t>«</w:t>
      </w:r>
      <w:r w:rsidR="00C33C9D" w:rsidRPr="00001CF4">
        <w:rPr>
          <w:sz w:val="28"/>
          <w:szCs w:val="28"/>
        </w:rPr>
        <w:t>Противодействие коррупции в городском округе Кинель Сама</w:t>
      </w:r>
      <w:r w:rsidR="00C33C9D">
        <w:rPr>
          <w:sz w:val="28"/>
          <w:szCs w:val="28"/>
        </w:rPr>
        <w:t>рской области на 2019-2021 годы</w:t>
      </w:r>
      <w:r w:rsidR="00C33C9D" w:rsidRPr="00A87DBD">
        <w:rPr>
          <w:sz w:val="28"/>
          <w:szCs w:val="20"/>
        </w:rPr>
        <w:t>»</w:t>
      </w:r>
      <w:r>
        <w:rPr>
          <w:sz w:val="28"/>
          <w:szCs w:val="28"/>
        </w:rPr>
        <w:t xml:space="preserve">, считаем целесообразным </w:t>
      </w:r>
      <w:r w:rsidR="00BC6A1F">
        <w:rPr>
          <w:sz w:val="28"/>
          <w:szCs w:val="28"/>
        </w:rPr>
        <w:t xml:space="preserve">завершить </w:t>
      </w:r>
      <w:r>
        <w:rPr>
          <w:sz w:val="28"/>
          <w:szCs w:val="28"/>
        </w:rPr>
        <w:t>реализацию Программы.</w:t>
      </w: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Default="005F4BDF" w:rsidP="004602E1">
      <w:pPr>
        <w:ind w:firstLine="709"/>
        <w:rPr>
          <w:sz w:val="28"/>
          <w:szCs w:val="28"/>
        </w:rPr>
      </w:pPr>
    </w:p>
    <w:p w:rsidR="005F4BDF" w:rsidRPr="00125353" w:rsidRDefault="005F4BDF" w:rsidP="005F4BDF">
      <w:pPr>
        <w:spacing w:line="240" w:lineRule="auto"/>
        <w:ind w:left="360"/>
        <w:contextualSpacing/>
        <w:jc w:val="center"/>
        <w:rPr>
          <w:sz w:val="28"/>
          <w:szCs w:val="28"/>
        </w:rPr>
      </w:pPr>
      <w:r w:rsidRPr="00125353">
        <w:rPr>
          <w:sz w:val="28"/>
          <w:szCs w:val="28"/>
        </w:rPr>
        <w:lastRenderedPageBreak/>
        <w:t>ЛИСТ СОГЛАСОВАНИЯ</w:t>
      </w:r>
    </w:p>
    <w:p w:rsidR="005F4BDF" w:rsidRPr="00125353" w:rsidRDefault="005F4BDF" w:rsidP="005F4BDF">
      <w:pPr>
        <w:spacing w:line="240" w:lineRule="auto"/>
        <w:ind w:left="360"/>
        <w:contextualSpacing/>
        <w:jc w:val="center"/>
        <w:rPr>
          <w:szCs w:val="28"/>
        </w:rPr>
      </w:pPr>
      <w:r w:rsidRPr="00125353">
        <w:rPr>
          <w:sz w:val="28"/>
          <w:szCs w:val="28"/>
        </w:rPr>
        <w:t>к проекту постановления администрации городского округа Кинель Самарской области «</w:t>
      </w:r>
      <w:r w:rsidRPr="005F4BDF">
        <w:rPr>
          <w:sz w:val="28"/>
          <w:szCs w:val="22"/>
          <w:u w:val="single"/>
        </w:rPr>
        <w:t>Об утверждении отчета об исполнении муниципальной программы городского округа Кинель Самарской области «</w:t>
      </w:r>
      <w:r w:rsidRPr="005F4BDF">
        <w:rPr>
          <w:sz w:val="28"/>
          <w:szCs w:val="28"/>
          <w:u w:val="single"/>
        </w:rPr>
        <w:t>Противодействие коррупции в городском округе Кинель Самарской области на 2019-2021 годы</w:t>
      </w:r>
      <w:r w:rsidRPr="005F4BDF">
        <w:rPr>
          <w:sz w:val="28"/>
          <w:szCs w:val="22"/>
          <w:u w:val="single"/>
        </w:rPr>
        <w:t xml:space="preserve">»,  </w:t>
      </w:r>
      <w:r w:rsidRPr="005F4BDF">
        <w:rPr>
          <w:sz w:val="28"/>
          <w:szCs w:val="28"/>
          <w:u w:val="single"/>
        </w:rPr>
        <w:t xml:space="preserve"> утверждённой постановлением администрации городского округа Кинель Самарской области от </w:t>
      </w:r>
      <w:r w:rsidRPr="005F4BDF">
        <w:rPr>
          <w:rStyle w:val="FontStyle36"/>
          <w:rFonts w:ascii="Times New Roman" w:hAnsi="Times New Roman" w:cs="Times New Roman"/>
          <w:b w:val="0"/>
          <w:sz w:val="28"/>
          <w:szCs w:val="28"/>
          <w:u w:val="single"/>
        </w:rPr>
        <w:t>28 сентября 2018 г</w:t>
      </w:r>
      <w:r w:rsidRPr="005F4BDF">
        <w:rPr>
          <w:sz w:val="28"/>
          <w:szCs w:val="28"/>
          <w:u w:val="single"/>
        </w:rPr>
        <w:t>. №</w:t>
      </w:r>
      <w:r w:rsidRPr="005F4BDF">
        <w:rPr>
          <w:sz w:val="28"/>
          <w:szCs w:val="28"/>
          <w:u w:val="single"/>
          <w:lang w:val="en-US"/>
        </w:rPr>
        <w:t> </w:t>
      </w:r>
      <w:r w:rsidRPr="005F4BDF">
        <w:rPr>
          <w:sz w:val="28"/>
          <w:szCs w:val="28"/>
          <w:u w:val="single"/>
        </w:rPr>
        <w:t>2642</w:t>
      </w:r>
      <w:r w:rsidRPr="00125353">
        <w:rPr>
          <w:sz w:val="28"/>
          <w:szCs w:val="28"/>
        </w:rPr>
        <w:t>»</w:t>
      </w:r>
    </w:p>
    <w:p w:rsidR="005F4BDF" w:rsidRPr="00125353" w:rsidRDefault="005F4BDF" w:rsidP="005F4BDF">
      <w:pPr>
        <w:spacing w:line="240" w:lineRule="auto"/>
        <w:ind w:left="360"/>
        <w:contextualSpacing/>
        <w:rPr>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8"/>
        <w:gridCol w:w="2972"/>
        <w:gridCol w:w="2937"/>
      </w:tblGrid>
      <w:tr w:rsidR="005F4BDF" w:rsidRPr="00DF27D5" w:rsidTr="007D68B8">
        <w:tc>
          <w:tcPr>
            <w:tcW w:w="3018" w:type="dxa"/>
          </w:tcPr>
          <w:p w:rsidR="005F4BDF" w:rsidRPr="00DF27D5" w:rsidRDefault="005F4BDF" w:rsidP="005F4BDF">
            <w:pPr>
              <w:spacing w:line="240" w:lineRule="auto"/>
              <w:ind w:firstLine="0"/>
              <w:contextualSpacing/>
              <w:jc w:val="center"/>
            </w:pPr>
            <w:r w:rsidRPr="00DF27D5">
              <w:t>Занимаемая должность</w:t>
            </w:r>
          </w:p>
        </w:tc>
        <w:tc>
          <w:tcPr>
            <w:tcW w:w="2972" w:type="dxa"/>
          </w:tcPr>
          <w:p w:rsidR="005F4BDF" w:rsidRPr="00DF27D5" w:rsidRDefault="005F4BDF" w:rsidP="005F4BDF">
            <w:pPr>
              <w:spacing w:line="240" w:lineRule="auto"/>
              <w:ind w:firstLine="0"/>
              <w:contextualSpacing/>
              <w:jc w:val="center"/>
            </w:pPr>
            <w:r w:rsidRPr="00DF27D5">
              <w:t>Роспись,</w:t>
            </w:r>
          </w:p>
          <w:p w:rsidR="005F4BDF" w:rsidRPr="00DF27D5" w:rsidRDefault="005F4BDF" w:rsidP="005F4BDF">
            <w:pPr>
              <w:spacing w:line="240" w:lineRule="auto"/>
              <w:ind w:firstLine="0"/>
              <w:contextualSpacing/>
              <w:jc w:val="center"/>
            </w:pPr>
            <w:r w:rsidRPr="00DF27D5">
              <w:t>дата согласования</w:t>
            </w:r>
          </w:p>
        </w:tc>
        <w:tc>
          <w:tcPr>
            <w:tcW w:w="2937" w:type="dxa"/>
          </w:tcPr>
          <w:p w:rsidR="005F4BDF" w:rsidRPr="00DF27D5" w:rsidRDefault="005F4BDF" w:rsidP="005F4BDF">
            <w:pPr>
              <w:spacing w:line="240" w:lineRule="auto"/>
              <w:ind w:firstLine="0"/>
              <w:contextualSpacing/>
              <w:jc w:val="center"/>
            </w:pPr>
            <w:r w:rsidRPr="00DF27D5">
              <w:t>Фамилия, инициалы</w:t>
            </w:r>
          </w:p>
        </w:tc>
      </w:tr>
      <w:tr w:rsidR="005F4BDF" w:rsidRPr="00DF27D5" w:rsidTr="007D68B8">
        <w:tc>
          <w:tcPr>
            <w:tcW w:w="3018" w:type="dxa"/>
          </w:tcPr>
          <w:p w:rsidR="005F4BDF" w:rsidRPr="00DF27D5" w:rsidRDefault="005F4BDF" w:rsidP="005F4BDF">
            <w:pPr>
              <w:spacing w:line="240" w:lineRule="auto"/>
              <w:contextualSpacing/>
            </w:pPr>
            <w:r w:rsidRPr="00DF27D5">
              <w:t>Руководитель аппарата администрации городского округа</w:t>
            </w:r>
          </w:p>
        </w:tc>
        <w:tc>
          <w:tcPr>
            <w:tcW w:w="2972" w:type="dxa"/>
          </w:tcPr>
          <w:p w:rsidR="005F4BDF" w:rsidRPr="00DF27D5" w:rsidRDefault="005F4BDF" w:rsidP="005F4BDF">
            <w:pPr>
              <w:spacing w:line="240" w:lineRule="auto"/>
              <w:contextualSpacing/>
            </w:pPr>
          </w:p>
        </w:tc>
        <w:tc>
          <w:tcPr>
            <w:tcW w:w="2937" w:type="dxa"/>
          </w:tcPr>
          <w:p w:rsidR="005F4BDF" w:rsidRPr="00DF27D5" w:rsidRDefault="005F4BDF" w:rsidP="005F4BDF">
            <w:pPr>
              <w:spacing w:line="240" w:lineRule="auto"/>
              <w:contextualSpacing/>
              <w:jc w:val="center"/>
            </w:pPr>
            <w:r w:rsidRPr="00DF27D5">
              <w:t>Ефимова О.Г.</w:t>
            </w:r>
          </w:p>
        </w:tc>
      </w:tr>
    </w:tbl>
    <w:p w:rsidR="005F4BDF" w:rsidRPr="00125353" w:rsidRDefault="005F4BDF" w:rsidP="005F4BDF">
      <w:pPr>
        <w:shd w:val="clear" w:color="auto" w:fill="FFFFFF"/>
        <w:tabs>
          <w:tab w:val="left" w:pos="1291"/>
        </w:tabs>
        <w:spacing w:line="240" w:lineRule="auto"/>
        <w:contextualSpacing/>
        <w:rPr>
          <w:sz w:val="28"/>
          <w:szCs w:val="28"/>
        </w:rPr>
      </w:pPr>
    </w:p>
    <w:p w:rsidR="005F4BDF" w:rsidRPr="00725D1F" w:rsidRDefault="005F4BDF" w:rsidP="005F4BDF">
      <w:pPr>
        <w:spacing w:line="240" w:lineRule="auto"/>
        <w:ind w:firstLine="709"/>
        <w:contextualSpacing/>
        <w:rPr>
          <w:sz w:val="28"/>
          <w:szCs w:val="20"/>
        </w:rPr>
      </w:pPr>
    </w:p>
    <w:sectPr w:rsidR="005F4BDF" w:rsidRPr="00725D1F" w:rsidSect="006442CD">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6ED" w:rsidRDefault="00BC26ED" w:rsidP="00BC38EB">
      <w:r>
        <w:separator/>
      </w:r>
    </w:p>
  </w:endnote>
  <w:endnote w:type="continuationSeparator" w:id="1">
    <w:p w:rsidR="00BC26ED" w:rsidRDefault="00BC26ED" w:rsidP="00BC3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6ED" w:rsidRDefault="00BC26ED" w:rsidP="00BC38EB">
      <w:r>
        <w:separator/>
      </w:r>
    </w:p>
  </w:footnote>
  <w:footnote w:type="continuationSeparator" w:id="1">
    <w:p w:rsidR="00BC26ED" w:rsidRDefault="00BC26ED" w:rsidP="00BC3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EC"/>
    <w:multiLevelType w:val="multilevel"/>
    <w:tmpl w:val="5E8821B6"/>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07847962"/>
    <w:multiLevelType w:val="multilevel"/>
    <w:tmpl w:val="E78EF42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80716E6"/>
    <w:multiLevelType w:val="hybridMultilevel"/>
    <w:tmpl w:val="AC76DF9E"/>
    <w:lvl w:ilvl="0" w:tplc="91BEC5E0">
      <w:start w:val="1"/>
      <w:numFmt w:val="decimal"/>
      <w:suff w:val="space"/>
      <w:lvlText w:val="%1."/>
      <w:lvlJc w:val="left"/>
      <w:pPr>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86A0E"/>
    <w:multiLevelType w:val="hybridMultilevel"/>
    <w:tmpl w:val="D89A4F1E"/>
    <w:lvl w:ilvl="0" w:tplc="6DD268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AA6122"/>
    <w:multiLevelType w:val="hybridMultilevel"/>
    <w:tmpl w:val="11261F08"/>
    <w:lvl w:ilvl="0" w:tplc="0DA00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F41B3D"/>
    <w:multiLevelType w:val="multilevel"/>
    <w:tmpl w:val="425AF0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6FA72D4"/>
    <w:multiLevelType w:val="hybridMultilevel"/>
    <w:tmpl w:val="2C3AFFE0"/>
    <w:lvl w:ilvl="0" w:tplc="D0E4642A">
      <w:start w:val="1"/>
      <w:numFmt w:val="decimal"/>
      <w:lvlText w:val="%1."/>
      <w:lvlJc w:val="left"/>
      <w:pPr>
        <w:tabs>
          <w:tab w:val="num" w:pos="720"/>
        </w:tabs>
        <w:ind w:left="720" w:hanging="360"/>
      </w:pPr>
      <w:rPr>
        <w:rFonts w:hint="default"/>
      </w:rPr>
    </w:lvl>
    <w:lvl w:ilvl="1" w:tplc="27B80D34">
      <w:numFmt w:val="none"/>
      <w:lvlText w:val=""/>
      <w:lvlJc w:val="left"/>
      <w:pPr>
        <w:tabs>
          <w:tab w:val="num" w:pos="360"/>
        </w:tabs>
      </w:pPr>
    </w:lvl>
    <w:lvl w:ilvl="2" w:tplc="CB68CA6A">
      <w:numFmt w:val="none"/>
      <w:lvlText w:val=""/>
      <w:lvlJc w:val="left"/>
      <w:pPr>
        <w:tabs>
          <w:tab w:val="num" w:pos="360"/>
        </w:tabs>
      </w:pPr>
    </w:lvl>
    <w:lvl w:ilvl="3" w:tplc="DF7E6B62">
      <w:numFmt w:val="none"/>
      <w:lvlText w:val=""/>
      <w:lvlJc w:val="left"/>
      <w:pPr>
        <w:tabs>
          <w:tab w:val="num" w:pos="360"/>
        </w:tabs>
      </w:pPr>
    </w:lvl>
    <w:lvl w:ilvl="4" w:tplc="1CDECCF4">
      <w:numFmt w:val="none"/>
      <w:lvlText w:val=""/>
      <w:lvlJc w:val="left"/>
      <w:pPr>
        <w:tabs>
          <w:tab w:val="num" w:pos="360"/>
        </w:tabs>
      </w:pPr>
    </w:lvl>
    <w:lvl w:ilvl="5" w:tplc="6108F500">
      <w:numFmt w:val="none"/>
      <w:lvlText w:val=""/>
      <w:lvlJc w:val="left"/>
      <w:pPr>
        <w:tabs>
          <w:tab w:val="num" w:pos="360"/>
        </w:tabs>
      </w:pPr>
    </w:lvl>
    <w:lvl w:ilvl="6" w:tplc="B37E8A58">
      <w:numFmt w:val="none"/>
      <w:lvlText w:val=""/>
      <w:lvlJc w:val="left"/>
      <w:pPr>
        <w:tabs>
          <w:tab w:val="num" w:pos="360"/>
        </w:tabs>
      </w:pPr>
    </w:lvl>
    <w:lvl w:ilvl="7" w:tplc="E0247528">
      <w:numFmt w:val="none"/>
      <w:lvlText w:val=""/>
      <w:lvlJc w:val="left"/>
      <w:pPr>
        <w:tabs>
          <w:tab w:val="num" w:pos="360"/>
        </w:tabs>
      </w:pPr>
    </w:lvl>
    <w:lvl w:ilvl="8" w:tplc="09ECEC2C">
      <w:numFmt w:val="none"/>
      <w:lvlText w:val=""/>
      <w:lvlJc w:val="left"/>
      <w:pPr>
        <w:tabs>
          <w:tab w:val="num" w:pos="360"/>
        </w:tabs>
      </w:pPr>
    </w:lvl>
  </w:abstractNum>
  <w:abstractNum w:abstractNumId="7">
    <w:nsid w:val="27F7638B"/>
    <w:multiLevelType w:val="hybridMultilevel"/>
    <w:tmpl w:val="072806E2"/>
    <w:lvl w:ilvl="0" w:tplc="48E62322">
      <w:start w:val="7"/>
      <w:numFmt w:val="decimal"/>
      <w:lvlText w:val="%1."/>
      <w:lvlJc w:val="left"/>
      <w:pPr>
        <w:tabs>
          <w:tab w:val="num" w:pos="720"/>
        </w:tabs>
        <w:ind w:left="720" w:hanging="360"/>
      </w:pPr>
      <w:rPr>
        <w:rFonts w:hint="default"/>
      </w:rPr>
    </w:lvl>
    <w:lvl w:ilvl="1" w:tplc="275C5326">
      <w:numFmt w:val="none"/>
      <w:lvlText w:val=""/>
      <w:lvlJc w:val="left"/>
      <w:pPr>
        <w:tabs>
          <w:tab w:val="num" w:pos="360"/>
        </w:tabs>
      </w:pPr>
    </w:lvl>
    <w:lvl w:ilvl="2" w:tplc="2C0077BC">
      <w:numFmt w:val="none"/>
      <w:lvlText w:val=""/>
      <w:lvlJc w:val="left"/>
      <w:pPr>
        <w:tabs>
          <w:tab w:val="num" w:pos="360"/>
        </w:tabs>
      </w:pPr>
    </w:lvl>
    <w:lvl w:ilvl="3" w:tplc="D250F052">
      <w:numFmt w:val="none"/>
      <w:lvlText w:val=""/>
      <w:lvlJc w:val="left"/>
      <w:pPr>
        <w:tabs>
          <w:tab w:val="num" w:pos="360"/>
        </w:tabs>
      </w:pPr>
    </w:lvl>
    <w:lvl w:ilvl="4" w:tplc="3E467BCE">
      <w:numFmt w:val="none"/>
      <w:lvlText w:val=""/>
      <w:lvlJc w:val="left"/>
      <w:pPr>
        <w:tabs>
          <w:tab w:val="num" w:pos="360"/>
        </w:tabs>
      </w:pPr>
    </w:lvl>
    <w:lvl w:ilvl="5" w:tplc="F28C76B6">
      <w:numFmt w:val="none"/>
      <w:lvlText w:val=""/>
      <w:lvlJc w:val="left"/>
      <w:pPr>
        <w:tabs>
          <w:tab w:val="num" w:pos="360"/>
        </w:tabs>
      </w:pPr>
    </w:lvl>
    <w:lvl w:ilvl="6" w:tplc="B1582B10">
      <w:numFmt w:val="none"/>
      <w:lvlText w:val=""/>
      <w:lvlJc w:val="left"/>
      <w:pPr>
        <w:tabs>
          <w:tab w:val="num" w:pos="360"/>
        </w:tabs>
      </w:pPr>
    </w:lvl>
    <w:lvl w:ilvl="7" w:tplc="905A62FA">
      <w:numFmt w:val="none"/>
      <w:lvlText w:val=""/>
      <w:lvlJc w:val="left"/>
      <w:pPr>
        <w:tabs>
          <w:tab w:val="num" w:pos="360"/>
        </w:tabs>
      </w:pPr>
    </w:lvl>
    <w:lvl w:ilvl="8" w:tplc="A4164902">
      <w:numFmt w:val="none"/>
      <w:lvlText w:val=""/>
      <w:lvlJc w:val="left"/>
      <w:pPr>
        <w:tabs>
          <w:tab w:val="num" w:pos="360"/>
        </w:tabs>
      </w:pPr>
    </w:lvl>
  </w:abstractNum>
  <w:abstractNum w:abstractNumId="8">
    <w:nsid w:val="2B017C8B"/>
    <w:multiLevelType w:val="hybridMultilevel"/>
    <w:tmpl w:val="B304489E"/>
    <w:lvl w:ilvl="0" w:tplc="C2CCA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942237"/>
    <w:multiLevelType w:val="hybridMultilevel"/>
    <w:tmpl w:val="9D80ABF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B80C19"/>
    <w:multiLevelType w:val="hybridMultilevel"/>
    <w:tmpl w:val="6012FBC4"/>
    <w:lvl w:ilvl="0" w:tplc="E586E100">
      <w:start w:val="1"/>
      <w:numFmt w:val="decimal"/>
      <w:lvlText w:val="%1."/>
      <w:lvlJc w:val="left"/>
      <w:pPr>
        <w:tabs>
          <w:tab w:val="num" w:pos="1134"/>
        </w:tabs>
        <w:ind w:left="0" w:firstLine="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92D8B"/>
    <w:multiLevelType w:val="hybridMultilevel"/>
    <w:tmpl w:val="527E4184"/>
    <w:lvl w:ilvl="0" w:tplc="DE1A4F14">
      <w:start w:val="1"/>
      <w:numFmt w:val="decimal"/>
      <w:lvlText w:val="%1."/>
      <w:lvlJc w:val="left"/>
      <w:pPr>
        <w:tabs>
          <w:tab w:val="num" w:pos="720"/>
        </w:tabs>
        <w:ind w:left="720" w:hanging="360"/>
      </w:pPr>
      <w:rPr>
        <w:rFonts w:hint="default"/>
      </w:rPr>
    </w:lvl>
    <w:lvl w:ilvl="1" w:tplc="09E880CC">
      <w:numFmt w:val="none"/>
      <w:lvlText w:val=""/>
      <w:lvlJc w:val="left"/>
      <w:pPr>
        <w:tabs>
          <w:tab w:val="num" w:pos="360"/>
        </w:tabs>
      </w:pPr>
    </w:lvl>
    <w:lvl w:ilvl="2" w:tplc="B6F09718">
      <w:numFmt w:val="none"/>
      <w:lvlText w:val=""/>
      <w:lvlJc w:val="left"/>
      <w:pPr>
        <w:tabs>
          <w:tab w:val="num" w:pos="360"/>
        </w:tabs>
      </w:pPr>
    </w:lvl>
    <w:lvl w:ilvl="3" w:tplc="0032EAE6">
      <w:numFmt w:val="none"/>
      <w:lvlText w:val=""/>
      <w:lvlJc w:val="left"/>
      <w:pPr>
        <w:tabs>
          <w:tab w:val="num" w:pos="360"/>
        </w:tabs>
      </w:pPr>
    </w:lvl>
    <w:lvl w:ilvl="4" w:tplc="11D20CD2">
      <w:numFmt w:val="none"/>
      <w:lvlText w:val=""/>
      <w:lvlJc w:val="left"/>
      <w:pPr>
        <w:tabs>
          <w:tab w:val="num" w:pos="360"/>
        </w:tabs>
      </w:pPr>
    </w:lvl>
    <w:lvl w:ilvl="5" w:tplc="3E0A8E7A">
      <w:numFmt w:val="none"/>
      <w:lvlText w:val=""/>
      <w:lvlJc w:val="left"/>
      <w:pPr>
        <w:tabs>
          <w:tab w:val="num" w:pos="360"/>
        </w:tabs>
      </w:pPr>
    </w:lvl>
    <w:lvl w:ilvl="6" w:tplc="53706D0C">
      <w:numFmt w:val="none"/>
      <w:lvlText w:val=""/>
      <w:lvlJc w:val="left"/>
      <w:pPr>
        <w:tabs>
          <w:tab w:val="num" w:pos="360"/>
        </w:tabs>
      </w:pPr>
    </w:lvl>
    <w:lvl w:ilvl="7" w:tplc="C2526800">
      <w:numFmt w:val="none"/>
      <w:lvlText w:val=""/>
      <w:lvlJc w:val="left"/>
      <w:pPr>
        <w:tabs>
          <w:tab w:val="num" w:pos="360"/>
        </w:tabs>
      </w:pPr>
    </w:lvl>
    <w:lvl w:ilvl="8" w:tplc="571AEAEA">
      <w:numFmt w:val="none"/>
      <w:lvlText w:val=""/>
      <w:lvlJc w:val="left"/>
      <w:pPr>
        <w:tabs>
          <w:tab w:val="num" w:pos="360"/>
        </w:tabs>
      </w:pPr>
    </w:lvl>
  </w:abstractNum>
  <w:abstractNum w:abstractNumId="12">
    <w:nsid w:val="37A73D5E"/>
    <w:multiLevelType w:val="multilevel"/>
    <w:tmpl w:val="15CA4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3DDF55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84681A"/>
    <w:multiLevelType w:val="multilevel"/>
    <w:tmpl w:val="D74E6AC4"/>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D0B74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D3D712F"/>
    <w:multiLevelType w:val="multilevel"/>
    <w:tmpl w:val="FA202708"/>
    <w:lvl w:ilvl="0">
      <w:start w:val="1"/>
      <w:numFmt w:val="bullet"/>
      <w:suff w:val="space"/>
      <w:lvlText w:val="-"/>
      <w:lvlJc w:val="left"/>
      <w:pPr>
        <w:ind w:left="0" w:firstLine="72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BE3690D"/>
    <w:multiLevelType w:val="hybridMultilevel"/>
    <w:tmpl w:val="AF583F1A"/>
    <w:lvl w:ilvl="0" w:tplc="FE165D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BC0F74"/>
    <w:multiLevelType w:val="multilevel"/>
    <w:tmpl w:val="434ABBC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994381"/>
    <w:multiLevelType w:val="hybridMultilevel"/>
    <w:tmpl w:val="CC8ED87A"/>
    <w:lvl w:ilvl="0" w:tplc="0419000F">
      <w:start w:val="1"/>
      <w:numFmt w:val="decimal"/>
      <w:lvlText w:val="%1."/>
      <w:lvlJc w:val="left"/>
      <w:pPr>
        <w:ind w:left="1310" w:hanging="360"/>
      </w:pPr>
    </w:lvl>
    <w:lvl w:ilvl="1" w:tplc="04190019" w:tentative="1">
      <w:start w:val="1"/>
      <w:numFmt w:val="lowerLetter"/>
      <w:lvlText w:val="%2."/>
      <w:lvlJc w:val="left"/>
      <w:pPr>
        <w:ind w:left="2030" w:hanging="360"/>
      </w:pPr>
    </w:lvl>
    <w:lvl w:ilvl="2" w:tplc="0419001B" w:tentative="1">
      <w:start w:val="1"/>
      <w:numFmt w:val="lowerRoman"/>
      <w:lvlText w:val="%3."/>
      <w:lvlJc w:val="right"/>
      <w:pPr>
        <w:ind w:left="2750" w:hanging="180"/>
      </w:pPr>
    </w:lvl>
    <w:lvl w:ilvl="3" w:tplc="0419000F" w:tentative="1">
      <w:start w:val="1"/>
      <w:numFmt w:val="decimal"/>
      <w:lvlText w:val="%4."/>
      <w:lvlJc w:val="left"/>
      <w:pPr>
        <w:ind w:left="3470" w:hanging="360"/>
      </w:pPr>
    </w:lvl>
    <w:lvl w:ilvl="4" w:tplc="04190019" w:tentative="1">
      <w:start w:val="1"/>
      <w:numFmt w:val="lowerLetter"/>
      <w:lvlText w:val="%5."/>
      <w:lvlJc w:val="left"/>
      <w:pPr>
        <w:ind w:left="4190" w:hanging="360"/>
      </w:pPr>
    </w:lvl>
    <w:lvl w:ilvl="5" w:tplc="0419001B" w:tentative="1">
      <w:start w:val="1"/>
      <w:numFmt w:val="lowerRoman"/>
      <w:lvlText w:val="%6."/>
      <w:lvlJc w:val="right"/>
      <w:pPr>
        <w:ind w:left="4910" w:hanging="180"/>
      </w:pPr>
    </w:lvl>
    <w:lvl w:ilvl="6" w:tplc="0419000F" w:tentative="1">
      <w:start w:val="1"/>
      <w:numFmt w:val="decimal"/>
      <w:lvlText w:val="%7."/>
      <w:lvlJc w:val="left"/>
      <w:pPr>
        <w:ind w:left="5630" w:hanging="360"/>
      </w:pPr>
    </w:lvl>
    <w:lvl w:ilvl="7" w:tplc="04190019" w:tentative="1">
      <w:start w:val="1"/>
      <w:numFmt w:val="lowerLetter"/>
      <w:lvlText w:val="%8."/>
      <w:lvlJc w:val="left"/>
      <w:pPr>
        <w:ind w:left="6350" w:hanging="360"/>
      </w:pPr>
    </w:lvl>
    <w:lvl w:ilvl="8" w:tplc="0419001B" w:tentative="1">
      <w:start w:val="1"/>
      <w:numFmt w:val="lowerRoman"/>
      <w:lvlText w:val="%9."/>
      <w:lvlJc w:val="right"/>
      <w:pPr>
        <w:ind w:left="7070" w:hanging="180"/>
      </w:pPr>
    </w:lvl>
  </w:abstractNum>
  <w:abstractNum w:abstractNumId="21">
    <w:nsid w:val="684C6F4F"/>
    <w:multiLevelType w:val="hybridMultilevel"/>
    <w:tmpl w:val="E12612E8"/>
    <w:lvl w:ilvl="0" w:tplc="6DD268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ABB5E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4D29C0"/>
    <w:multiLevelType w:val="hybridMultilevel"/>
    <w:tmpl w:val="C3E232E0"/>
    <w:lvl w:ilvl="0" w:tplc="6DD268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9840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6C822D4"/>
    <w:multiLevelType w:val="multilevel"/>
    <w:tmpl w:val="B4C22A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76E91A99"/>
    <w:multiLevelType w:val="hybridMultilevel"/>
    <w:tmpl w:val="896EBBB8"/>
    <w:lvl w:ilvl="0" w:tplc="FB56A3C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6F1C4A"/>
    <w:multiLevelType w:val="multilevel"/>
    <w:tmpl w:val="4D30BAB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79F04A1F"/>
    <w:multiLevelType w:val="multilevel"/>
    <w:tmpl w:val="7CC049BA"/>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28"/>
  </w:num>
  <w:num w:numId="4">
    <w:abstractNumId w:val="25"/>
  </w:num>
  <w:num w:numId="5">
    <w:abstractNumId w:val="5"/>
  </w:num>
  <w:num w:numId="6">
    <w:abstractNumId w:val="12"/>
  </w:num>
  <w:num w:numId="7">
    <w:abstractNumId w:val="0"/>
  </w:num>
  <w:num w:numId="8">
    <w:abstractNumId w:val="14"/>
  </w:num>
  <w:num w:numId="9">
    <w:abstractNumId w:val="9"/>
  </w:num>
  <w:num w:numId="10">
    <w:abstractNumId w:val="7"/>
  </w:num>
  <w:num w:numId="11">
    <w:abstractNumId w:val="24"/>
  </w:num>
  <w:num w:numId="12">
    <w:abstractNumId w:val="13"/>
  </w:num>
  <w:num w:numId="13">
    <w:abstractNumId w:val="15"/>
  </w:num>
  <w:num w:numId="14">
    <w:abstractNumId w:val="3"/>
  </w:num>
  <w:num w:numId="15">
    <w:abstractNumId w:val="6"/>
  </w:num>
  <w:num w:numId="16">
    <w:abstractNumId w:val="10"/>
  </w:num>
  <w:num w:numId="17">
    <w:abstractNumId w:val="2"/>
  </w:num>
  <w:num w:numId="18">
    <w:abstractNumId w:val="16"/>
  </w:num>
  <w:num w:numId="19">
    <w:abstractNumId w:val="17"/>
  </w:num>
  <w:num w:numId="20">
    <w:abstractNumId w:val="19"/>
  </w:num>
  <w:num w:numId="21">
    <w:abstractNumId w:val="20"/>
  </w:num>
  <w:num w:numId="22">
    <w:abstractNumId w:val="23"/>
  </w:num>
  <w:num w:numId="23">
    <w:abstractNumId w:val="22"/>
  </w:num>
  <w:num w:numId="24">
    <w:abstractNumId w:val="21"/>
  </w:num>
  <w:num w:numId="25">
    <w:abstractNumId w:val="1"/>
  </w:num>
  <w:num w:numId="26">
    <w:abstractNumId w:val="27"/>
  </w:num>
  <w:num w:numId="27">
    <w:abstractNumId w:val="4"/>
  </w:num>
  <w:num w:numId="28">
    <w:abstractNumId w:val="29"/>
  </w:num>
  <w:num w:numId="29">
    <w:abstractNumId w:val="8"/>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D4CDD"/>
    <w:rsid w:val="0000076B"/>
    <w:rsid w:val="000046A8"/>
    <w:rsid w:val="00006DC5"/>
    <w:rsid w:val="000173BB"/>
    <w:rsid w:val="000201EF"/>
    <w:rsid w:val="00021400"/>
    <w:rsid w:val="00022580"/>
    <w:rsid w:val="0002353A"/>
    <w:rsid w:val="0002445E"/>
    <w:rsid w:val="00033460"/>
    <w:rsid w:val="0004063C"/>
    <w:rsid w:val="00042748"/>
    <w:rsid w:val="000447A1"/>
    <w:rsid w:val="000459B4"/>
    <w:rsid w:val="00056C3B"/>
    <w:rsid w:val="000608DC"/>
    <w:rsid w:val="0006220A"/>
    <w:rsid w:val="0006282E"/>
    <w:rsid w:val="0007382A"/>
    <w:rsid w:val="0007765A"/>
    <w:rsid w:val="00077960"/>
    <w:rsid w:val="00082AC1"/>
    <w:rsid w:val="00095F81"/>
    <w:rsid w:val="00096F60"/>
    <w:rsid w:val="000A02C5"/>
    <w:rsid w:val="000A043D"/>
    <w:rsid w:val="000A45FE"/>
    <w:rsid w:val="000B56F3"/>
    <w:rsid w:val="000C026B"/>
    <w:rsid w:val="000C1739"/>
    <w:rsid w:val="000C2E69"/>
    <w:rsid w:val="000C34AA"/>
    <w:rsid w:val="000C3D6B"/>
    <w:rsid w:val="000C769A"/>
    <w:rsid w:val="000D2048"/>
    <w:rsid w:val="000D512D"/>
    <w:rsid w:val="000E07A5"/>
    <w:rsid w:val="000E104A"/>
    <w:rsid w:val="000E31A8"/>
    <w:rsid w:val="000E4A06"/>
    <w:rsid w:val="000E788C"/>
    <w:rsid w:val="00100224"/>
    <w:rsid w:val="00102899"/>
    <w:rsid w:val="00103D7B"/>
    <w:rsid w:val="001040B8"/>
    <w:rsid w:val="0010699B"/>
    <w:rsid w:val="00107F18"/>
    <w:rsid w:val="00113BA6"/>
    <w:rsid w:val="0011430A"/>
    <w:rsid w:val="001173BB"/>
    <w:rsid w:val="0012203E"/>
    <w:rsid w:val="0012396F"/>
    <w:rsid w:val="0014375B"/>
    <w:rsid w:val="00156A53"/>
    <w:rsid w:val="0016143B"/>
    <w:rsid w:val="00162C94"/>
    <w:rsid w:val="0016464F"/>
    <w:rsid w:val="001657C2"/>
    <w:rsid w:val="001663BE"/>
    <w:rsid w:val="00175BA0"/>
    <w:rsid w:val="00185E98"/>
    <w:rsid w:val="00186143"/>
    <w:rsid w:val="00186919"/>
    <w:rsid w:val="00191A4F"/>
    <w:rsid w:val="00193718"/>
    <w:rsid w:val="00197308"/>
    <w:rsid w:val="001A333A"/>
    <w:rsid w:val="001A3A65"/>
    <w:rsid w:val="001A4858"/>
    <w:rsid w:val="001A50EE"/>
    <w:rsid w:val="001A551A"/>
    <w:rsid w:val="001C6731"/>
    <w:rsid w:val="001D1CB1"/>
    <w:rsid w:val="001D441E"/>
    <w:rsid w:val="001D6CEF"/>
    <w:rsid w:val="001E2993"/>
    <w:rsid w:val="001E5D29"/>
    <w:rsid w:val="001E7862"/>
    <w:rsid w:val="001F7CB8"/>
    <w:rsid w:val="0020135C"/>
    <w:rsid w:val="00205E0F"/>
    <w:rsid w:val="00207646"/>
    <w:rsid w:val="00211213"/>
    <w:rsid w:val="00213F29"/>
    <w:rsid w:val="00214AE0"/>
    <w:rsid w:val="00215199"/>
    <w:rsid w:val="002153FF"/>
    <w:rsid w:val="002213F8"/>
    <w:rsid w:val="00225386"/>
    <w:rsid w:val="00226A28"/>
    <w:rsid w:val="0023196F"/>
    <w:rsid w:val="00231D95"/>
    <w:rsid w:val="00233365"/>
    <w:rsid w:val="0023399A"/>
    <w:rsid w:val="0023451E"/>
    <w:rsid w:val="0023717D"/>
    <w:rsid w:val="00240248"/>
    <w:rsid w:val="00241378"/>
    <w:rsid w:val="00242033"/>
    <w:rsid w:val="002545FF"/>
    <w:rsid w:val="00255A8D"/>
    <w:rsid w:val="002617F4"/>
    <w:rsid w:val="00264545"/>
    <w:rsid w:val="00270313"/>
    <w:rsid w:val="00272F2D"/>
    <w:rsid w:val="00282624"/>
    <w:rsid w:val="00283B3B"/>
    <w:rsid w:val="00283F06"/>
    <w:rsid w:val="0028416D"/>
    <w:rsid w:val="00287E36"/>
    <w:rsid w:val="00290F1E"/>
    <w:rsid w:val="00293271"/>
    <w:rsid w:val="00294FA7"/>
    <w:rsid w:val="002A155E"/>
    <w:rsid w:val="002A2659"/>
    <w:rsid w:val="002A2C3E"/>
    <w:rsid w:val="002A41ED"/>
    <w:rsid w:val="002A77EC"/>
    <w:rsid w:val="002B322C"/>
    <w:rsid w:val="002B5F70"/>
    <w:rsid w:val="002C3FAC"/>
    <w:rsid w:val="002C5DED"/>
    <w:rsid w:val="002C7CAE"/>
    <w:rsid w:val="002D02F5"/>
    <w:rsid w:val="002E199C"/>
    <w:rsid w:val="002E4596"/>
    <w:rsid w:val="002E5CEB"/>
    <w:rsid w:val="002F2026"/>
    <w:rsid w:val="002F7191"/>
    <w:rsid w:val="00306559"/>
    <w:rsid w:val="003148FD"/>
    <w:rsid w:val="00317397"/>
    <w:rsid w:val="00346B48"/>
    <w:rsid w:val="003510E6"/>
    <w:rsid w:val="0035340C"/>
    <w:rsid w:val="003543DE"/>
    <w:rsid w:val="00356F98"/>
    <w:rsid w:val="00361657"/>
    <w:rsid w:val="003670FF"/>
    <w:rsid w:val="00373898"/>
    <w:rsid w:val="00376264"/>
    <w:rsid w:val="00376304"/>
    <w:rsid w:val="00383BA7"/>
    <w:rsid w:val="00384004"/>
    <w:rsid w:val="003843DD"/>
    <w:rsid w:val="00385751"/>
    <w:rsid w:val="003858FB"/>
    <w:rsid w:val="00393CA9"/>
    <w:rsid w:val="00394863"/>
    <w:rsid w:val="003972C1"/>
    <w:rsid w:val="003A2559"/>
    <w:rsid w:val="003A4861"/>
    <w:rsid w:val="003A4A02"/>
    <w:rsid w:val="003A4E1E"/>
    <w:rsid w:val="003A5937"/>
    <w:rsid w:val="003A6286"/>
    <w:rsid w:val="003A6C60"/>
    <w:rsid w:val="003A7539"/>
    <w:rsid w:val="003B0857"/>
    <w:rsid w:val="003B5675"/>
    <w:rsid w:val="003B76B7"/>
    <w:rsid w:val="003C7E8E"/>
    <w:rsid w:val="003D244A"/>
    <w:rsid w:val="003D3425"/>
    <w:rsid w:val="003D7DC8"/>
    <w:rsid w:val="003E2348"/>
    <w:rsid w:val="003E6226"/>
    <w:rsid w:val="003E731D"/>
    <w:rsid w:val="003E742B"/>
    <w:rsid w:val="003F10E5"/>
    <w:rsid w:val="003F121E"/>
    <w:rsid w:val="003F1DF6"/>
    <w:rsid w:val="003F5FBF"/>
    <w:rsid w:val="003F765D"/>
    <w:rsid w:val="0040047C"/>
    <w:rsid w:val="00400AFE"/>
    <w:rsid w:val="0040158D"/>
    <w:rsid w:val="00402736"/>
    <w:rsid w:val="0040334B"/>
    <w:rsid w:val="00407360"/>
    <w:rsid w:val="004124C7"/>
    <w:rsid w:val="00414E4A"/>
    <w:rsid w:val="004165CA"/>
    <w:rsid w:val="00416EC8"/>
    <w:rsid w:val="00420DEB"/>
    <w:rsid w:val="00421FB9"/>
    <w:rsid w:val="00425445"/>
    <w:rsid w:val="004301F8"/>
    <w:rsid w:val="00436B2C"/>
    <w:rsid w:val="00441565"/>
    <w:rsid w:val="0044673B"/>
    <w:rsid w:val="004502D9"/>
    <w:rsid w:val="00457703"/>
    <w:rsid w:val="004579A4"/>
    <w:rsid w:val="004602E1"/>
    <w:rsid w:val="004619CD"/>
    <w:rsid w:val="00464EF5"/>
    <w:rsid w:val="004701C4"/>
    <w:rsid w:val="004713D7"/>
    <w:rsid w:val="00471514"/>
    <w:rsid w:val="004847D0"/>
    <w:rsid w:val="0048508B"/>
    <w:rsid w:val="004867D4"/>
    <w:rsid w:val="00492488"/>
    <w:rsid w:val="00495950"/>
    <w:rsid w:val="0049671A"/>
    <w:rsid w:val="004970D6"/>
    <w:rsid w:val="004A334E"/>
    <w:rsid w:val="004B3450"/>
    <w:rsid w:val="004B56F6"/>
    <w:rsid w:val="004C752B"/>
    <w:rsid w:val="004D1E1C"/>
    <w:rsid w:val="004D2814"/>
    <w:rsid w:val="004D6EE7"/>
    <w:rsid w:val="004E5104"/>
    <w:rsid w:val="004F1C2A"/>
    <w:rsid w:val="004F20DA"/>
    <w:rsid w:val="004F34BC"/>
    <w:rsid w:val="004F3756"/>
    <w:rsid w:val="00506146"/>
    <w:rsid w:val="00507AC8"/>
    <w:rsid w:val="00510418"/>
    <w:rsid w:val="00514DD8"/>
    <w:rsid w:val="00516BC2"/>
    <w:rsid w:val="00521874"/>
    <w:rsid w:val="00526686"/>
    <w:rsid w:val="00526912"/>
    <w:rsid w:val="00527F46"/>
    <w:rsid w:val="0053062C"/>
    <w:rsid w:val="00530C9C"/>
    <w:rsid w:val="00532E73"/>
    <w:rsid w:val="00552871"/>
    <w:rsid w:val="00552E5D"/>
    <w:rsid w:val="00560094"/>
    <w:rsid w:val="00561D49"/>
    <w:rsid w:val="0056719A"/>
    <w:rsid w:val="00575256"/>
    <w:rsid w:val="00591DFC"/>
    <w:rsid w:val="005923BA"/>
    <w:rsid w:val="00593199"/>
    <w:rsid w:val="00596FDD"/>
    <w:rsid w:val="005A0791"/>
    <w:rsid w:val="005A223E"/>
    <w:rsid w:val="005A2AB8"/>
    <w:rsid w:val="005A4C33"/>
    <w:rsid w:val="005A4DD7"/>
    <w:rsid w:val="005A4FDD"/>
    <w:rsid w:val="005A67EB"/>
    <w:rsid w:val="005A6AF0"/>
    <w:rsid w:val="005A6E22"/>
    <w:rsid w:val="005B00E5"/>
    <w:rsid w:val="005B2338"/>
    <w:rsid w:val="005B2789"/>
    <w:rsid w:val="005B4239"/>
    <w:rsid w:val="005B45A0"/>
    <w:rsid w:val="005B4A57"/>
    <w:rsid w:val="005C312B"/>
    <w:rsid w:val="005C50D1"/>
    <w:rsid w:val="005F4BDF"/>
    <w:rsid w:val="005F7171"/>
    <w:rsid w:val="006012C4"/>
    <w:rsid w:val="00602474"/>
    <w:rsid w:val="006026DB"/>
    <w:rsid w:val="0060786C"/>
    <w:rsid w:val="0061373A"/>
    <w:rsid w:val="00614948"/>
    <w:rsid w:val="00617073"/>
    <w:rsid w:val="00620059"/>
    <w:rsid w:val="00620102"/>
    <w:rsid w:val="00621C3D"/>
    <w:rsid w:val="0062365C"/>
    <w:rsid w:val="00623F75"/>
    <w:rsid w:val="00626345"/>
    <w:rsid w:val="00627800"/>
    <w:rsid w:val="006442CD"/>
    <w:rsid w:val="00651C1C"/>
    <w:rsid w:val="006562A6"/>
    <w:rsid w:val="006574E0"/>
    <w:rsid w:val="00660807"/>
    <w:rsid w:val="00661391"/>
    <w:rsid w:val="006614BB"/>
    <w:rsid w:val="00663F04"/>
    <w:rsid w:val="00676466"/>
    <w:rsid w:val="00680522"/>
    <w:rsid w:val="00681E97"/>
    <w:rsid w:val="00684A6F"/>
    <w:rsid w:val="00684B6A"/>
    <w:rsid w:val="006906C1"/>
    <w:rsid w:val="006945B0"/>
    <w:rsid w:val="00697589"/>
    <w:rsid w:val="00697C95"/>
    <w:rsid w:val="006A4538"/>
    <w:rsid w:val="006B7EBA"/>
    <w:rsid w:val="006C0224"/>
    <w:rsid w:val="006C0272"/>
    <w:rsid w:val="006C0DC1"/>
    <w:rsid w:val="006C6C90"/>
    <w:rsid w:val="006D4BEC"/>
    <w:rsid w:val="006D7C87"/>
    <w:rsid w:val="006E3619"/>
    <w:rsid w:val="006F0AB5"/>
    <w:rsid w:val="006F6D22"/>
    <w:rsid w:val="00702441"/>
    <w:rsid w:val="007030B4"/>
    <w:rsid w:val="00704276"/>
    <w:rsid w:val="00704F64"/>
    <w:rsid w:val="007056C9"/>
    <w:rsid w:val="007059CA"/>
    <w:rsid w:val="00710161"/>
    <w:rsid w:val="007110B3"/>
    <w:rsid w:val="00712592"/>
    <w:rsid w:val="007151BF"/>
    <w:rsid w:val="0071685A"/>
    <w:rsid w:val="00720E71"/>
    <w:rsid w:val="007244A6"/>
    <w:rsid w:val="007248C4"/>
    <w:rsid w:val="0072507C"/>
    <w:rsid w:val="00725D1F"/>
    <w:rsid w:val="00747E8F"/>
    <w:rsid w:val="00751057"/>
    <w:rsid w:val="0075288A"/>
    <w:rsid w:val="007542E7"/>
    <w:rsid w:val="00756A18"/>
    <w:rsid w:val="00757DB0"/>
    <w:rsid w:val="00757DC6"/>
    <w:rsid w:val="007602B9"/>
    <w:rsid w:val="00762001"/>
    <w:rsid w:val="0076227D"/>
    <w:rsid w:val="00764A76"/>
    <w:rsid w:val="00766A46"/>
    <w:rsid w:val="0076711F"/>
    <w:rsid w:val="00771938"/>
    <w:rsid w:val="0078253E"/>
    <w:rsid w:val="00785305"/>
    <w:rsid w:val="0078690F"/>
    <w:rsid w:val="0078692C"/>
    <w:rsid w:val="00787389"/>
    <w:rsid w:val="00790177"/>
    <w:rsid w:val="007A5F28"/>
    <w:rsid w:val="007A62DC"/>
    <w:rsid w:val="007A6C81"/>
    <w:rsid w:val="007B1F57"/>
    <w:rsid w:val="007B4157"/>
    <w:rsid w:val="007B4D7E"/>
    <w:rsid w:val="007C01D6"/>
    <w:rsid w:val="007C0BA0"/>
    <w:rsid w:val="007C2545"/>
    <w:rsid w:val="007C3569"/>
    <w:rsid w:val="007C6E45"/>
    <w:rsid w:val="007C78A8"/>
    <w:rsid w:val="007D1B55"/>
    <w:rsid w:val="007D4CDD"/>
    <w:rsid w:val="007E60E0"/>
    <w:rsid w:val="007E624D"/>
    <w:rsid w:val="007E6629"/>
    <w:rsid w:val="007E690C"/>
    <w:rsid w:val="007F30D7"/>
    <w:rsid w:val="007F42CE"/>
    <w:rsid w:val="007F5014"/>
    <w:rsid w:val="00802048"/>
    <w:rsid w:val="008034EB"/>
    <w:rsid w:val="00806740"/>
    <w:rsid w:val="00811C55"/>
    <w:rsid w:val="008127AA"/>
    <w:rsid w:val="00812A24"/>
    <w:rsid w:val="00823543"/>
    <w:rsid w:val="00823905"/>
    <w:rsid w:val="008250BC"/>
    <w:rsid w:val="00830D1E"/>
    <w:rsid w:val="00832B9B"/>
    <w:rsid w:val="00834C51"/>
    <w:rsid w:val="008356A5"/>
    <w:rsid w:val="0083574F"/>
    <w:rsid w:val="0084038D"/>
    <w:rsid w:val="00840F28"/>
    <w:rsid w:val="008415BC"/>
    <w:rsid w:val="00847524"/>
    <w:rsid w:val="008507A1"/>
    <w:rsid w:val="00851937"/>
    <w:rsid w:val="00852D13"/>
    <w:rsid w:val="008558D8"/>
    <w:rsid w:val="00857CEE"/>
    <w:rsid w:val="00861161"/>
    <w:rsid w:val="00863685"/>
    <w:rsid w:val="0087582E"/>
    <w:rsid w:val="00875D0A"/>
    <w:rsid w:val="0088412B"/>
    <w:rsid w:val="00884CE0"/>
    <w:rsid w:val="00891825"/>
    <w:rsid w:val="00893D89"/>
    <w:rsid w:val="00894940"/>
    <w:rsid w:val="008A2CA8"/>
    <w:rsid w:val="008A602F"/>
    <w:rsid w:val="008A68DA"/>
    <w:rsid w:val="008B010D"/>
    <w:rsid w:val="008B29E1"/>
    <w:rsid w:val="008B59F4"/>
    <w:rsid w:val="008B65EA"/>
    <w:rsid w:val="008C55E4"/>
    <w:rsid w:val="008D0E07"/>
    <w:rsid w:val="008D0E54"/>
    <w:rsid w:val="008D15BB"/>
    <w:rsid w:val="008D6334"/>
    <w:rsid w:val="008D7F4E"/>
    <w:rsid w:val="008E4663"/>
    <w:rsid w:val="008E4B67"/>
    <w:rsid w:val="008E71F7"/>
    <w:rsid w:val="008F6762"/>
    <w:rsid w:val="00911901"/>
    <w:rsid w:val="009159C8"/>
    <w:rsid w:val="00916BA9"/>
    <w:rsid w:val="00920774"/>
    <w:rsid w:val="00920B93"/>
    <w:rsid w:val="009223BD"/>
    <w:rsid w:val="0092600C"/>
    <w:rsid w:val="00926900"/>
    <w:rsid w:val="00930396"/>
    <w:rsid w:val="009315F0"/>
    <w:rsid w:val="00931744"/>
    <w:rsid w:val="00932497"/>
    <w:rsid w:val="009339AD"/>
    <w:rsid w:val="00934C29"/>
    <w:rsid w:val="00940405"/>
    <w:rsid w:val="009413CB"/>
    <w:rsid w:val="00942FE2"/>
    <w:rsid w:val="009430F8"/>
    <w:rsid w:val="0094489D"/>
    <w:rsid w:val="009455AA"/>
    <w:rsid w:val="00961DD8"/>
    <w:rsid w:val="00963B1D"/>
    <w:rsid w:val="009802E4"/>
    <w:rsid w:val="009836D1"/>
    <w:rsid w:val="00983726"/>
    <w:rsid w:val="00983F3A"/>
    <w:rsid w:val="009851E8"/>
    <w:rsid w:val="00990A93"/>
    <w:rsid w:val="00995767"/>
    <w:rsid w:val="009966E1"/>
    <w:rsid w:val="009A1A3C"/>
    <w:rsid w:val="009A5DE4"/>
    <w:rsid w:val="009B07E7"/>
    <w:rsid w:val="009B0AA4"/>
    <w:rsid w:val="009B28F6"/>
    <w:rsid w:val="009B5DB4"/>
    <w:rsid w:val="009B6ACA"/>
    <w:rsid w:val="009C0EF6"/>
    <w:rsid w:val="009C38E5"/>
    <w:rsid w:val="009C45DE"/>
    <w:rsid w:val="009D288D"/>
    <w:rsid w:val="009D4D97"/>
    <w:rsid w:val="009E43F1"/>
    <w:rsid w:val="009E4F5B"/>
    <w:rsid w:val="009E6C20"/>
    <w:rsid w:val="009F3BBF"/>
    <w:rsid w:val="009F4372"/>
    <w:rsid w:val="009F4705"/>
    <w:rsid w:val="009F5439"/>
    <w:rsid w:val="00A02085"/>
    <w:rsid w:val="00A20102"/>
    <w:rsid w:val="00A21BEB"/>
    <w:rsid w:val="00A22B27"/>
    <w:rsid w:val="00A23B38"/>
    <w:rsid w:val="00A26A28"/>
    <w:rsid w:val="00A3016D"/>
    <w:rsid w:val="00A307A6"/>
    <w:rsid w:val="00A32741"/>
    <w:rsid w:val="00A4148B"/>
    <w:rsid w:val="00A46950"/>
    <w:rsid w:val="00A50044"/>
    <w:rsid w:val="00A501FC"/>
    <w:rsid w:val="00A50CEB"/>
    <w:rsid w:val="00A536CB"/>
    <w:rsid w:val="00A541FB"/>
    <w:rsid w:val="00A542EA"/>
    <w:rsid w:val="00A55C98"/>
    <w:rsid w:val="00A6215F"/>
    <w:rsid w:val="00A66036"/>
    <w:rsid w:val="00A6713F"/>
    <w:rsid w:val="00A6746C"/>
    <w:rsid w:val="00A7326A"/>
    <w:rsid w:val="00A80427"/>
    <w:rsid w:val="00A85D1C"/>
    <w:rsid w:val="00A867DD"/>
    <w:rsid w:val="00A87BF0"/>
    <w:rsid w:val="00A87DBD"/>
    <w:rsid w:val="00A922C3"/>
    <w:rsid w:val="00A93BD0"/>
    <w:rsid w:val="00A94163"/>
    <w:rsid w:val="00AA234C"/>
    <w:rsid w:val="00AA340C"/>
    <w:rsid w:val="00AA6C96"/>
    <w:rsid w:val="00AC0ACB"/>
    <w:rsid w:val="00AC487C"/>
    <w:rsid w:val="00AD3984"/>
    <w:rsid w:val="00AD5EC3"/>
    <w:rsid w:val="00AD6B45"/>
    <w:rsid w:val="00AE065B"/>
    <w:rsid w:val="00AE267C"/>
    <w:rsid w:val="00AE6338"/>
    <w:rsid w:val="00AE75A5"/>
    <w:rsid w:val="00AF6168"/>
    <w:rsid w:val="00B00427"/>
    <w:rsid w:val="00B072A8"/>
    <w:rsid w:val="00B073AB"/>
    <w:rsid w:val="00B11872"/>
    <w:rsid w:val="00B12323"/>
    <w:rsid w:val="00B1320A"/>
    <w:rsid w:val="00B152C6"/>
    <w:rsid w:val="00B16BAD"/>
    <w:rsid w:val="00B23F20"/>
    <w:rsid w:val="00B259A5"/>
    <w:rsid w:val="00B35835"/>
    <w:rsid w:val="00B36620"/>
    <w:rsid w:val="00B37B1C"/>
    <w:rsid w:val="00B40F3E"/>
    <w:rsid w:val="00B458F5"/>
    <w:rsid w:val="00B525A0"/>
    <w:rsid w:val="00B53A40"/>
    <w:rsid w:val="00B65A6F"/>
    <w:rsid w:val="00B760BD"/>
    <w:rsid w:val="00B7624A"/>
    <w:rsid w:val="00B764CB"/>
    <w:rsid w:val="00B847B9"/>
    <w:rsid w:val="00B86339"/>
    <w:rsid w:val="00B94517"/>
    <w:rsid w:val="00B9593D"/>
    <w:rsid w:val="00BA0AB7"/>
    <w:rsid w:val="00BA1246"/>
    <w:rsid w:val="00BA42E7"/>
    <w:rsid w:val="00BA4BC2"/>
    <w:rsid w:val="00BA72CD"/>
    <w:rsid w:val="00BB0AC2"/>
    <w:rsid w:val="00BB1263"/>
    <w:rsid w:val="00BB3157"/>
    <w:rsid w:val="00BB57F5"/>
    <w:rsid w:val="00BC0286"/>
    <w:rsid w:val="00BC0A59"/>
    <w:rsid w:val="00BC26ED"/>
    <w:rsid w:val="00BC38EB"/>
    <w:rsid w:val="00BC46B0"/>
    <w:rsid w:val="00BC4E79"/>
    <w:rsid w:val="00BC5DC5"/>
    <w:rsid w:val="00BC60EC"/>
    <w:rsid w:val="00BC6A1F"/>
    <w:rsid w:val="00BC6BAF"/>
    <w:rsid w:val="00BD030C"/>
    <w:rsid w:val="00BD3600"/>
    <w:rsid w:val="00BD4A00"/>
    <w:rsid w:val="00BD4CD0"/>
    <w:rsid w:val="00BD55E9"/>
    <w:rsid w:val="00BE0793"/>
    <w:rsid w:val="00BE31A4"/>
    <w:rsid w:val="00BE7627"/>
    <w:rsid w:val="00BE7732"/>
    <w:rsid w:val="00BF076E"/>
    <w:rsid w:val="00BF1510"/>
    <w:rsid w:val="00BF2161"/>
    <w:rsid w:val="00BF6D70"/>
    <w:rsid w:val="00C050CD"/>
    <w:rsid w:val="00C06575"/>
    <w:rsid w:val="00C0733B"/>
    <w:rsid w:val="00C14A72"/>
    <w:rsid w:val="00C158A8"/>
    <w:rsid w:val="00C21B6C"/>
    <w:rsid w:val="00C24195"/>
    <w:rsid w:val="00C33C9D"/>
    <w:rsid w:val="00C34EAC"/>
    <w:rsid w:val="00C46941"/>
    <w:rsid w:val="00C4753F"/>
    <w:rsid w:val="00C52965"/>
    <w:rsid w:val="00C57C26"/>
    <w:rsid w:val="00C62E27"/>
    <w:rsid w:val="00C631F1"/>
    <w:rsid w:val="00C64910"/>
    <w:rsid w:val="00C7289F"/>
    <w:rsid w:val="00C773C6"/>
    <w:rsid w:val="00C778BD"/>
    <w:rsid w:val="00C8177B"/>
    <w:rsid w:val="00C8601A"/>
    <w:rsid w:val="00C91142"/>
    <w:rsid w:val="00C96B04"/>
    <w:rsid w:val="00CA72B5"/>
    <w:rsid w:val="00CB17B6"/>
    <w:rsid w:val="00CB337E"/>
    <w:rsid w:val="00CB7624"/>
    <w:rsid w:val="00CC2D9C"/>
    <w:rsid w:val="00CC68F3"/>
    <w:rsid w:val="00CD3C44"/>
    <w:rsid w:val="00CD5846"/>
    <w:rsid w:val="00CE0558"/>
    <w:rsid w:val="00CE31CD"/>
    <w:rsid w:val="00CE3779"/>
    <w:rsid w:val="00CE5FE6"/>
    <w:rsid w:val="00CE647E"/>
    <w:rsid w:val="00CF1102"/>
    <w:rsid w:val="00CF13B1"/>
    <w:rsid w:val="00CF29B4"/>
    <w:rsid w:val="00CF4E99"/>
    <w:rsid w:val="00CF51DB"/>
    <w:rsid w:val="00CF59F9"/>
    <w:rsid w:val="00CF6C63"/>
    <w:rsid w:val="00D05756"/>
    <w:rsid w:val="00D069A5"/>
    <w:rsid w:val="00D07899"/>
    <w:rsid w:val="00D10ACB"/>
    <w:rsid w:val="00D12FD6"/>
    <w:rsid w:val="00D20EC6"/>
    <w:rsid w:val="00D21744"/>
    <w:rsid w:val="00D2512A"/>
    <w:rsid w:val="00D30010"/>
    <w:rsid w:val="00D35DC8"/>
    <w:rsid w:val="00D36657"/>
    <w:rsid w:val="00D41CE5"/>
    <w:rsid w:val="00D431C4"/>
    <w:rsid w:val="00D530F0"/>
    <w:rsid w:val="00D55231"/>
    <w:rsid w:val="00D63073"/>
    <w:rsid w:val="00D66971"/>
    <w:rsid w:val="00D71F0D"/>
    <w:rsid w:val="00D76289"/>
    <w:rsid w:val="00D76D29"/>
    <w:rsid w:val="00D85987"/>
    <w:rsid w:val="00D859B4"/>
    <w:rsid w:val="00D8616C"/>
    <w:rsid w:val="00D903B3"/>
    <w:rsid w:val="00DA7984"/>
    <w:rsid w:val="00DB06E5"/>
    <w:rsid w:val="00DB6D62"/>
    <w:rsid w:val="00DB756C"/>
    <w:rsid w:val="00DC7D39"/>
    <w:rsid w:val="00DE5813"/>
    <w:rsid w:val="00DF0FA6"/>
    <w:rsid w:val="00E040E4"/>
    <w:rsid w:val="00E13781"/>
    <w:rsid w:val="00E15BF0"/>
    <w:rsid w:val="00E17AC9"/>
    <w:rsid w:val="00E17E30"/>
    <w:rsid w:val="00E202A7"/>
    <w:rsid w:val="00E268C3"/>
    <w:rsid w:val="00E2765C"/>
    <w:rsid w:val="00E36E71"/>
    <w:rsid w:val="00E41B45"/>
    <w:rsid w:val="00E5011C"/>
    <w:rsid w:val="00E512FF"/>
    <w:rsid w:val="00E51E31"/>
    <w:rsid w:val="00E552D7"/>
    <w:rsid w:val="00E556FD"/>
    <w:rsid w:val="00E5798A"/>
    <w:rsid w:val="00E7401C"/>
    <w:rsid w:val="00E834EE"/>
    <w:rsid w:val="00E84793"/>
    <w:rsid w:val="00E90A6E"/>
    <w:rsid w:val="00E92AC2"/>
    <w:rsid w:val="00EA08EE"/>
    <w:rsid w:val="00EA33A9"/>
    <w:rsid w:val="00EA5A82"/>
    <w:rsid w:val="00EA6322"/>
    <w:rsid w:val="00EC24B9"/>
    <w:rsid w:val="00EC3197"/>
    <w:rsid w:val="00EC5F55"/>
    <w:rsid w:val="00ED0451"/>
    <w:rsid w:val="00ED2A86"/>
    <w:rsid w:val="00ED4179"/>
    <w:rsid w:val="00EE0B56"/>
    <w:rsid w:val="00EE17DD"/>
    <w:rsid w:val="00EE673A"/>
    <w:rsid w:val="00EE7A54"/>
    <w:rsid w:val="00EF22A1"/>
    <w:rsid w:val="00EF298A"/>
    <w:rsid w:val="00EF2A06"/>
    <w:rsid w:val="00EF4729"/>
    <w:rsid w:val="00EF5088"/>
    <w:rsid w:val="00EF6D4A"/>
    <w:rsid w:val="00F005DF"/>
    <w:rsid w:val="00F01835"/>
    <w:rsid w:val="00F03FBE"/>
    <w:rsid w:val="00F044F3"/>
    <w:rsid w:val="00F05BAA"/>
    <w:rsid w:val="00F061E6"/>
    <w:rsid w:val="00F07A5E"/>
    <w:rsid w:val="00F1243B"/>
    <w:rsid w:val="00F15368"/>
    <w:rsid w:val="00F2086C"/>
    <w:rsid w:val="00F23E73"/>
    <w:rsid w:val="00F24316"/>
    <w:rsid w:val="00F24981"/>
    <w:rsid w:val="00F26D3B"/>
    <w:rsid w:val="00F26E9F"/>
    <w:rsid w:val="00F3004D"/>
    <w:rsid w:val="00F30FEE"/>
    <w:rsid w:val="00F32DCF"/>
    <w:rsid w:val="00F34352"/>
    <w:rsid w:val="00F34496"/>
    <w:rsid w:val="00F42E3C"/>
    <w:rsid w:val="00F439E7"/>
    <w:rsid w:val="00F50E08"/>
    <w:rsid w:val="00F51836"/>
    <w:rsid w:val="00F51AED"/>
    <w:rsid w:val="00F548C6"/>
    <w:rsid w:val="00F5636D"/>
    <w:rsid w:val="00F56E55"/>
    <w:rsid w:val="00F5725D"/>
    <w:rsid w:val="00F765BC"/>
    <w:rsid w:val="00F8173C"/>
    <w:rsid w:val="00F902B5"/>
    <w:rsid w:val="00F95374"/>
    <w:rsid w:val="00F95F40"/>
    <w:rsid w:val="00F96B96"/>
    <w:rsid w:val="00FA44DD"/>
    <w:rsid w:val="00FC1152"/>
    <w:rsid w:val="00FC50D1"/>
    <w:rsid w:val="00FD54E5"/>
    <w:rsid w:val="00FD5675"/>
    <w:rsid w:val="00FE1BC0"/>
    <w:rsid w:val="00FE2D4E"/>
    <w:rsid w:val="00FE79F9"/>
    <w:rsid w:val="00FF1D03"/>
    <w:rsid w:val="00FF4FD3"/>
    <w:rsid w:val="00FF5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195"/>
    <w:rPr>
      <w:sz w:val="24"/>
      <w:szCs w:val="24"/>
    </w:rPr>
  </w:style>
  <w:style w:type="paragraph" w:styleId="1">
    <w:name w:val="heading 1"/>
    <w:basedOn w:val="a"/>
    <w:next w:val="a"/>
    <w:link w:val="10"/>
    <w:uiPriority w:val="99"/>
    <w:qFormat/>
    <w:rsid w:val="00C2419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24195"/>
    <w:pPr>
      <w:ind w:left="360"/>
    </w:pPr>
  </w:style>
  <w:style w:type="paragraph" w:styleId="a4">
    <w:name w:val="List Paragraph"/>
    <w:basedOn w:val="a"/>
    <w:uiPriority w:val="34"/>
    <w:qFormat/>
    <w:rsid w:val="00103D7B"/>
    <w:pPr>
      <w:ind w:left="720"/>
      <w:contextualSpacing/>
    </w:pPr>
  </w:style>
  <w:style w:type="paragraph" w:styleId="a5">
    <w:name w:val="Balloon Text"/>
    <w:basedOn w:val="a"/>
    <w:link w:val="a6"/>
    <w:uiPriority w:val="99"/>
    <w:semiHidden/>
    <w:unhideWhenUsed/>
    <w:rsid w:val="00205E0F"/>
    <w:rPr>
      <w:rFonts w:ascii="Tahoma" w:hAnsi="Tahoma" w:cs="Tahoma"/>
      <w:sz w:val="16"/>
      <w:szCs w:val="16"/>
    </w:rPr>
  </w:style>
  <w:style w:type="character" w:customStyle="1" w:styleId="a6">
    <w:name w:val="Текст выноски Знак"/>
    <w:basedOn w:val="a0"/>
    <w:link w:val="a5"/>
    <w:uiPriority w:val="99"/>
    <w:semiHidden/>
    <w:rsid w:val="00205E0F"/>
    <w:rPr>
      <w:rFonts w:ascii="Tahoma" w:hAnsi="Tahoma" w:cs="Tahoma"/>
      <w:sz w:val="16"/>
      <w:szCs w:val="16"/>
    </w:rPr>
  </w:style>
  <w:style w:type="table" w:styleId="a7">
    <w:name w:val="Table Grid"/>
    <w:basedOn w:val="a1"/>
    <w:uiPriority w:val="59"/>
    <w:rsid w:val="0093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5A223E"/>
    <w:pPr>
      <w:spacing w:after="120" w:line="480" w:lineRule="auto"/>
    </w:pPr>
    <w:rPr>
      <w:sz w:val="28"/>
      <w:szCs w:val="20"/>
    </w:rPr>
  </w:style>
  <w:style w:type="character" w:customStyle="1" w:styleId="20">
    <w:name w:val="Основной текст 2 Знак"/>
    <w:basedOn w:val="a0"/>
    <w:link w:val="2"/>
    <w:rsid w:val="005A223E"/>
    <w:rPr>
      <w:sz w:val="28"/>
    </w:rPr>
  </w:style>
  <w:style w:type="character" w:styleId="a8">
    <w:name w:val="Hyperlink"/>
    <w:basedOn w:val="a0"/>
    <w:uiPriority w:val="99"/>
    <w:unhideWhenUsed/>
    <w:rsid w:val="001A50EE"/>
    <w:rPr>
      <w:color w:val="0000FF" w:themeColor="hyperlink"/>
      <w:u w:val="single"/>
    </w:rPr>
  </w:style>
  <w:style w:type="character" w:styleId="a9">
    <w:name w:val="FollowedHyperlink"/>
    <w:basedOn w:val="a0"/>
    <w:uiPriority w:val="99"/>
    <w:semiHidden/>
    <w:unhideWhenUsed/>
    <w:rsid w:val="008415BC"/>
    <w:rPr>
      <w:color w:val="800080" w:themeColor="followedHyperlink"/>
      <w:u w:val="single"/>
    </w:rPr>
  </w:style>
  <w:style w:type="paragraph" w:styleId="aa">
    <w:name w:val="header"/>
    <w:basedOn w:val="a"/>
    <w:link w:val="ab"/>
    <w:unhideWhenUsed/>
    <w:rsid w:val="00BC38EB"/>
    <w:pPr>
      <w:tabs>
        <w:tab w:val="center" w:pos="4677"/>
        <w:tab w:val="right" w:pos="9355"/>
      </w:tabs>
    </w:pPr>
  </w:style>
  <w:style w:type="character" w:customStyle="1" w:styleId="ab">
    <w:name w:val="Верхний колонтитул Знак"/>
    <w:basedOn w:val="a0"/>
    <w:link w:val="aa"/>
    <w:rsid w:val="00BC38EB"/>
    <w:rPr>
      <w:sz w:val="24"/>
      <w:szCs w:val="24"/>
    </w:rPr>
  </w:style>
  <w:style w:type="paragraph" w:styleId="ac">
    <w:name w:val="footer"/>
    <w:basedOn w:val="a"/>
    <w:link w:val="ad"/>
    <w:uiPriority w:val="99"/>
    <w:unhideWhenUsed/>
    <w:rsid w:val="00BC38EB"/>
    <w:pPr>
      <w:tabs>
        <w:tab w:val="center" w:pos="4677"/>
        <w:tab w:val="right" w:pos="9355"/>
      </w:tabs>
    </w:pPr>
  </w:style>
  <w:style w:type="character" w:customStyle="1" w:styleId="ad">
    <w:name w:val="Нижний колонтитул Знак"/>
    <w:basedOn w:val="a0"/>
    <w:link w:val="ac"/>
    <w:uiPriority w:val="99"/>
    <w:rsid w:val="00BC38EB"/>
    <w:rPr>
      <w:sz w:val="24"/>
      <w:szCs w:val="24"/>
    </w:rPr>
  </w:style>
  <w:style w:type="character" w:styleId="ae">
    <w:name w:val="Placeholder Text"/>
    <w:basedOn w:val="a0"/>
    <w:uiPriority w:val="99"/>
    <w:semiHidden/>
    <w:rsid w:val="00C4753F"/>
    <w:rPr>
      <w:color w:val="808080"/>
    </w:rPr>
  </w:style>
  <w:style w:type="paragraph" w:styleId="af">
    <w:name w:val="Body Text"/>
    <w:basedOn w:val="a"/>
    <w:link w:val="af0"/>
    <w:uiPriority w:val="99"/>
    <w:semiHidden/>
    <w:unhideWhenUsed/>
    <w:rsid w:val="004619CD"/>
    <w:pPr>
      <w:spacing w:after="120"/>
    </w:pPr>
  </w:style>
  <w:style w:type="character" w:customStyle="1" w:styleId="af0">
    <w:name w:val="Основной текст Знак"/>
    <w:basedOn w:val="a0"/>
    <w:link w:val="af"/>
    <w:uiPriority w:val="99"/>
    <w:semiHidden/>
    <w:rsid w:val="004619CD"/>
    <w:rPr>
      <w:sz w:val="24"/>
      <w:szCs w:val="24"/>
    </w:rPr>
  </w:style>
  <w:style w:type="character" w:customStyle="1" w:styleId="af1">
    <w:name w:val="Цветовое выделение"/>
    <w:uiPriority w:val="99"/>
    <w:rsid w:val="00BE31A4"/>
    <w:rPr>
      <w:b/>
      <w:bCs/>
      <w:color w:val="26282F"/>
      <w:sz w:val="26"/>
      <w:szCs w:val="26"/>
    </w:rPr>
  </w:style>
  <w:style w:type="character" w:customStyle="1" w:styleId="af2">
    <w:name w:val="Гипертекстовая ссылка"/>
    <w:basedOn w:val="af1"/>
    <w:uiPriority w:val="99"/>
    <w:rsid w:val="00BE31A4"/>
    <w:rPr>
      <w:b/>
      <w:bCs/>
      <w:color w:val="106BBE"/>
      <w:sz w:val="26"/>
      <w:szCs w:val="26"/>
    </w:rPr>
  </w:style>
  <w:style w:type="character" w:customStyle="1" w:styleId="10">
    <w:name w:val="Заголовок 1 Знак"/>
    <w:basedOn w:val="a0"/>
    <w:link w:val="1"/>
    <w:uiPriority w:val="99"/>
    <w:rsid w:val="00BE31A4"/>
    <w:rPr>
      <w:b/>
      <w:bCs/>
      <w:sz w:val="24"/>
      <w:szCs w:val="24"/>
    </w:rPr>
  </w:style>
  <w:style w:type="paragraph" w:customStyle="1" w:styleId="af3">
    <w:name w:val="Нормальный (таблица)"/>
    <w:basedOn w:val="a"/>
    <w:next w:val="a"/>
    <w:uiPriority w:val="99"/>
    <w:rsid w:val="00BE31A4"/>
    <w:pPr>
      <w:widowControl w:val="0"/>
      <w:autoSpaceDE w:val="0"/>
      <w:autoSpaceDN w:val="0"/>
      <w:adjustRightInd w:val="0"/>
      <w:spacing w:line="240" w:lineRule="auto"/>
      <w:ind w:firstLine="0"/>
    </w:pPr>
    <w:rPr>
      <w:rFonts w:ascii="Arial" w:eastAsiaTheme="minorEastAsia" w:hAnsi="Arial" w:cs="Arial"/>
    </w:rPr>
  </w:style>
  <w:style w:type="paragraph" w:customStyle="1" w:styleId="af4">
    <w:name w:val="Таблицы (моноширинный)"/>
    <w:basedOn w:val="a"/>
    <w:next w:val="a"/>
    <w:uiPriority w:val="99"/>
    <w:rsid w:val="00BE31A4"/>
    <w:pPr>
      <w:widowControl w:val="0"/>
      <w:autoSpaceDE w:val="0"/>
      <w:autoSpaceDN w:val="0"/>
      <w:adjustRightInd w:val="0"/>
      <w:spacing w:line="240" w:lineRule="auto"/>
      <w:ind w:firstLine="0"/>
    </w:pPr>
    <w:rPr>
      <w:rFonts w:ascii="Courier New" w:eastAsiaTheme="minorEastAsia" w:hAnsi="Courier New" w:cs="Courier New"/>
      <w:sz w:val="22"/>
      <w:szCs w:val="22"/>
    </w:rPr>
  </w:style>
  <w:style w:type="paragraph" w:customStyle="1" w:styleId="af5">
    <w:name w:val="Прижатый влево"/>
    <w:basedOn w:val="a"/>
    <w:next w:val="a"/>
    <w:uiPriority w:val="99"/>
    <w:rsid w:val="00BE31A4"/>
    <w:pPr>
      <w:widowControl w:val="0"/>
      <w:autoSpaceDE w:val="0"/>
      <w:autoSpaceDN w:val="0"/>
      <w:adjustRightInd w:val="0"/>
      <w:spacing w:line="240" w:lineRule="auto"/>
      <w:ind w:firstLine="0"/>
      <w:jc w:val="left"/>
    </w:pPr>
    <w:rPr>
      <w:rFonts w:ascii="Arial" w:eastAsiaTheme="minorEastAsia" w:hAnsi="Arial" w:cs="Arial"/>
    </w:rPr>
  </w:style>
  <w:style w:type="table" w:customStyle="1" w:styleId="11">
    <w:name w:val="Сетка таблицы1"/>
    <w:basedOn w:val="a1"/>
    <w:next w:val="a7"/>
    <w:uiPriority w:val="59"/>
    <w:rsid w:val="005A2AB8"/>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basedOn w:val="a0"/>
    <w:rsid w:val="00BD4CD0"/>
    <w:rPr>
      <w:rFonts w:ascii="Calibri" w:hAnsi="Calibri" w:cs="Calibri"/>
      <w:b/>
      <w:bCs/>
      <w:sz w:val="20"/>
      <w:szCs w:val="20"/>
    </w:rPr>
  </w:style>
  <w:style w:type="character" w:customStyle="1" w:styleId="FontStyle38">
    <w:name w:val="Font Style38"/>
    <w:basedOn w:val="a0"/>
    <w:rsid w:val="005A4DD7"/>
    <w:rPr>
      <w:rFonts w:ascii="Courier New" w:hAnsi="Courier New" w:cs="Courier New"/>
      <w:sz w:val="14"/>
      <w:szCs w:val="14"/>
    </w:rPr>
  </w:style>
  <w:style w:type="paragraph" w:customStyle="1" w:styleId="Style29">
    <w:name w:val="Style29"/>
    <w:basedOn w:val="a"/>
    <w:rsid w:val="005A4DD7"/>
    <w:pPr>
      <w:widowControl w:val="0"/>
      <w:autoSpaceDE w:val="0"/>
      <w:autoSpaceDN w:val="0"/>
      <w:adjustRightInd w:val="0"/>
      <w:spacing w:line="181" w:lineRule="exact"/>
      <w:ind w:firstLine="0"/>
      <w:jc w:val="left"/>
    </w:pPr>
    <w:rPr>
      <w:rFonts w:ascii="Calibri" w:hAnsi="Calibri"/>
    </w:rPr>
  </w:style>
  <w:style w:type="paragraph" w:customStyle="1" w:styleId="ConsPlusCell">
    <w:name w:val="ConsPlusCell"/>
    <w:rsid w:val="005A4DD7"/>
    <w:pPr>
      <w:widowControl w:val="0"/>
      <w:autoSpaceDE w:val="0"/>
      <w:autoSpaceDN w:val="0"/>
      <w:adjustRightInd w:val="0"/>
      <w:spacing w:line="240" w:lineRule="auto"/>
      <w:ind w:firstLine="0"/>
      <w:jc w:val="left"/>
    </w:pPr>
    <w:rPr>
      <w:rFonts w:ascii="Arial" w:hAnsi="Arial" w:cs="Arial"/>
    </w:rPr>
  </w:style>
  <w:style w:type="paragraph" w:customStyle="1" w:styleId="Default">
    <w:name w:val="Default"/>
    <w:rsid w:val="00385751"/>
    <w:pPr>
      <w:autoSpaceDE w:val="0"/>
      <w:autoSpaceDN w:val="0"/>
      <w:adjustRightInd w:val="0"/>
      <w:spacing w:line="240" w:lineRule="auto"/>
      <w:ind w:firstLine="0"/>
      <w:jc w:val="left"/>
    </w:pPr>
    <w:rPr>
      <w:rFonts w:eastAsia="Calibri"/>
      <w:color w:val="000000"/>
      <w:sz w:val="24"/>
      <w:szCs w:val="24"/>
      <w:lang w:eastAsia="en-US"/>
    </w:rPr>
  </w:style>
  <w:style w:type="paragraph" w:customStyle="1" w:styleId="Style7">
    <w:name w:val="Style7"/>
    <w:basedOn w:val="a"/>
    <w:uiPriority w:val="99"/>
    <w:rsid w:val="00B073AB"/>
    <w:pPr>
      <w:widowControl w:val="0"/>
      <w:autoSpaceDE w:val="0"/>
      <w:autoSpaceDN w:val="0"/>
      <w:adjustRightInd w:val="0"/>
      <w:spacing w:line="490" w:lineRule="exact"/>
      <w:ind w:firstLine="720"/>
      <w:jc w:val="left"/>
    </w:pPr>
  </w:style>
  <w:style w:type="character" w:customStyle="1" w:styleId="FontStyle14">
    <w:name w:val="Font Style14"/>
    <w:basedOn w:val="a0"/>
    <w:uiPriority w:val="99"/>
    <w:rsid w:val="005B45A0"/>
    <w:rPr>
      <w:rFonts w:ascii="Times New Roman" w:hAnsi="Times New Roman" w:cs="Times New Roman"/>
      <w:sz w:val="26"/>
      <w:szCs w:val="26"/>
    </w:rPr>
  </w:style>
  <w:style w:type="paragraph" w:customStyle="1" w:styleId="Style2">
    <w:name w:val="Style2"/>
    <w:basedOn w:val="a"/>
    <w:uiPriority w:val="99"/>
    <w:rsid w:val="005B45A0"/>
    <w:pPr>
      <w:widowControl w:val="0"/>
      <w:autoSpaceDE w:val="0"/>
      <w:autoSpaceDN w:val="0"/>
      <w:adjustRightInd w:val="0"/>
      <w:spacing w:line="486" w:lineRule="exact"/>
      <w:ind w:firstLine="710"/>
    </w:pPr>
  </w:style>
  <w:style w:type="paragraph" w:styleId="af6">
    <w:name w:val="footnote text"/>
    <w:basedOn w:val="a"/>
    <w:link w:val="af7"/>
    <w:uiPriority w:val="99"/>
    <w:semiHidden/>
    <w:unhideWhenUsed/>
    <w:rsid w:val="00D2512A"/>
    <w:pPr>
      <w:widowControl w:val="0"/>
      <w:autoSpaceDE w:val="0"/>
      <w:autoSpaceDN w:val="0"/>
      <w:adjustRightInd w:val="0"/>
      <w:spacing w:line="240" w:lineRule="auto"/>
      <w:ind w:firstLine="720"/>
    </w:pPr>
    <w:rPr>
      <w:rFonts w:ascii="Arial" w:eastAsiaTheme="minorEastAsia" w:hAnsi="Arial" w:cs="Arial"/>
      <w:sz w:val="20"/>
      <w:szCs w:val="20"/>
    </w:rPr>
  </w:style>
  <w:style w:type="character" w:customStyle="1" w:styleId="af7">
    <w:name w:val="Текст сноски Знак"/>
    <w:basedOn w:val="a0"/>
    <w:link w:val="af6"/>
    <w:uiPriority w:val="99"/>
    <w:semiHidden/>
    <w:rsid w:val="00D2512A"/>
    <w:rPr>
      <w:rFonts w:ascii="Arial" w:eastAsiaTheme="minorEastAsia" w:hAnsi="Arial" w:cs="Arial"/>
    </w:rPr>
  </w:style>
  <w:style w:type="character" w:styleId="af8">
    <w:name w:val="footnote reference"/>
    <w:basedOn w:val="a0"/>
    <w:uiPriority w:val="99"/>
    <w:semiHidden/>
    <w:unhideWhenUsed/>
    <w:rsid w:val="00D2512A"/>
    <w:rPr>
      <w:vertAlign w:val="superscript"/>
    </w:rPr>
  </w:style>
  <w:style w:type="paragraph" w:customStyle="1" w:styleId="ConsPlusNormal">
    <w:name w:val="ConsPlusNormal"/>
    <w:rsid w:val="00B760BD"/>
    <w:pPr>
      <w:widowControl w:val="0"/>
      <w:autoSpaceDE w:val="0"/>
      <w:autoSpaceDN w:val="0"/>
      <w:adjustRightInd w:val="0"/>
      <w:spacing w:line="240" w:lineRule="auto"/>
      <w:ind w:firstLine="720"/>
      <w:jc w:val="left"/>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72869524">
      <w:bodyDiv w:val="1"/>
      <w:marLeft w:val="0"/>
      <w:marRight w:val="0"/>
      <w:marTop w:val="0"/>
      <w:marBottom w:val="0"/>
      <w:divBdr>
        <w:top w:val="none" w:sz="0" w:space="0" w:color="auto"/>
        <w:left w:val="none" w:sz="0" w:space="0" w:color="auto"/>
        <w:bottom w:val="none" w:sz="0" w:space="0" w:color="auto"/>
        <w:right w:val="none" w:sz="0" w:space="0" w:color="auto"/>
      </w:divBdr>
    </w:div>
    <w:div w:id="621771224">
      <w:bodyDiv w:val="1"/>
      <w:marLeft w:val="0"/>
      <w:marRight w:val="0"/>
      <w:marTop w:val="0"/>
      <w:marBottom w:val="0"/>
      <w:divBdr>
        <w:top w:val="none" w:sz="0" w:space="0" w:color="auto"/>
        <w:left w:val="none" w:sz="0" w:space="0" w:color="auto"/>
        <w:bottom w:val="none" w:sz="0" w:space="0" w:color="auto"/>
        <w:right w:val="none" w:sz="0" w:space="0" w:color="auto"/>
      </w:divBdr>
    </w:div>
    <w:div w:id="894851774">
      <w:bodyDiv w:val="1"/>
      <w:marLeft w:val="0"/>
      <w:marRight w:val="0"/>
      <w:marTop w:val="0"/>
      <w:marBottom w:val="0"/>
      <w:divBdr>
        <w:top w:val="none" w:sz="0" w:space="0" w:color="auto"/>
        <w:left w:val="none" w:sz="0" w:space="0" w:color="auto"/>
        <w:bottom w:val="none" w:sz="0" w:space="0" w:color="auto"/>
        <w:right w:val="none" w:sz="0" w:space="0" w:color="auto"/>
      </w:divBdr>
    </w:div>
    <w:div w:id="930696325">
      <w:bodyDiv w:val="1"/>
      <w:marLeft w:val="0"/>
      <w:marRight w:val="0"/>
      <w:marTop w:val="0"/>
      <w:marBottom w:val="0"/>
      <w:divBdr>
        <w:top w:val="none" w:sz="0" w:space="0" w:color="auto"/>
        <w:left w:val="none" w:sz="0" w:space="0" w:color="auto"/>
        <w:bottom w:val="none" w:sz="0" w:space="0" w:color="auto"/>
        <w:right w:val="none" w:sz="0" w:space="0" w:color="auto"/>
      </w:divBdr>
    </w:div>
    <w:div w:id="1076902885">
      <w:bodyDiv w:val="1"/>
      <w:marLeft w:val="0"/>
      <w:marRight w:val="0"/>
      <w:marTop w:val="0"/>
      <w:marBottom w:val="0"/>
      <w:divBdr>
        <w:top w:val="none" w:sz="0" w:space="0" w:color="auto"/>
        <w:left w:val="none" w:sz="0" w:space="0" w:color="auto"/>
        <w:bottom w:val="none" w:sz="0" w:space="0" w:color="auto"/>
        <w:right w:val="none" w:sz="0" w:space="0" w:color="auto"/>
      </w:divBdr>
    </w:div>
    <w:div w:id="1121458426">
      <w:bodyDiv w:val="1"/>
      <w:marLeft w:val="0"/>
      <w:marRight w:val="0"/>
      <w:marTop w:val="0"/>
      <w:marBottom w:val="0"/>
      <w:divBdr>
        <w:top w:val="none" w:sz="0" w:space="0" w:color="auto"/>
        <w:left w:val="none" w:sz="0" w:space="0" w:color="auto"/>
        <w:bottom w:val="none" w:sz="0" w:space="0" w:color="auto"/>
        <w:right w:val="none" w:sz="0" w:space="0" w:color="auto"/>
      </w:divBdr>
    </w:div>
    <w:div w:id="1211530732">
      <w:bodyDiv w:val="1"/>
      <w:marLeft w:val="0"/>
      <w:marRight w:val="0"/>
      <w:marTop w:val="0"/>
      <w:marBottom w:val="0"/>
      <w:divBdr>
        <w:top w:val="none" w:sz="0" w:space="0" w:color="auto"/>
        <w:left w:val="none" w:sz="0" w:space="0" w:color="auto"/>
        <w:bottom w:val="none" w:sz="0" w:space="0" w:color="auto"/>
        <w:right w:val="none" w:sz="0" w:space="0" w:color="auto"/>
      </w:divBdr>
    </w:div>
    <w:div w:id="1338583003">
      <w:bodyDiv w:val="1"/>
      <w:marLeft w:val="0"/>
      <w:marRight w:val="0"/>
      <w:marTop w:val="0"/>
      <w:marBottom w:val="0"/>
      <w:divBdr>
        <w:top w:val="none" w:sz="0" w:space="0" w:color="auto"/>
        <w:left w:val="none" w:sz="0" w:space="0" w:color="auto"/>
        <w:bottom w:val="none" w:sz="0" w:space="0" w:color="auto"/>
        <w:right w:val="none" w:sz="0" w:space="0" w:color="auto"/>
      </w:divBdr>
    </w:div>
    <w:div w:id="1422215914">
      <w:bodyDiv w:val="1"/>
      <w:marLeft w:val="0"/>
      <w:marRight w:val="0"/>
      <w:marTop w:val="0"/>
      <w:marBottom w:val="0"/>
      <w:divBdr>
        <w:top w:val="none" w:sz="0" w:space="0" w:color="auto"/>
        <w:left w:val="none" w:sz="0" w:space="0" w:color="auto"/>
        <w:bottom w:val="none" w:sz="0" w:space="0" w:color="auto"/>
        <w:right w:val="none" w:sz="0" w:space="0" w:color="auto"/>
      </w:divBdr>
    </w:div>
    <w:div w:id="1454053532">
      <w:bodyDiv w:val="1"/>
      <w:marLeft w:val="0"/>
      <w:marRight w:val="0"/>
      <w:marTop w:val="0"/>
      <w:marBottom w:val="0"/>
      <w:divBdr>
        <w:top w:val="none" w:sz="0" w:space="0" w:color="auto"/>
        <w:left w:val="none" w:sz="0" w:space="0" w:color="auto"/>
        <w:bottom w:val="none" w:sz="0" w:space="0" w:color="auto"/>
        <w:right w:val="none" w:sz="0" w:space="0" w:color="auto"/>
      </w:divBdr>
    </w:div>
    <w:div w:id="1487551990">
      <w:bodyDiv w:val="1"/>
      <w:marLeft w:val="0"/>
      <w:marRight w:val="0"/>
      <w:marTop w:val="0"/>
      <w:marBottom w:val="0"/>
      <w:divBdr>
        <w:top w:val="none" w:sz="0" w:space="0" w:color="auto"/>
        <w:left w:val="none" w:sz="0" w:space="0" w:color="auto"/>
        <w:bottom w:val="none" w:sz="0" w:space="0" w:color="auto"/>
        <w:right w:val="none" w:sz="0" w:space="0" w:color="auto"/>
      </w:divBdr>
    </w:div>
    <w:div w:id="1533957629">
      <w:bodyDiv w:val="1"/>
      <w:marLeft w:val="0"/>
      <w:marRight w:val="0"/>
      <w:marTop w:val="0"/>
      <w:marBottom w:val="0"/>
      <w:divBdr>
        <w:top w:val="none" w:sz="0" w:space="0" w:color="auto"/>
        <w:left w:val="none" w:sz="0" w:space="0" w:color="auto"/>
        <w:bottom w:val="none" w:sz="0" w:space="0" w:color="auto"/>
        <w:right w:val="none" w:sz="0" w:space="0" w:color="auto"/>
      </w:divBdr>
    </w:div>
    <w:div w:id="1590043344">
      <w:bodyDiv w:val="1"/>
      <w:marLeft w:val="0"/>
      <w:marRight w:val="0"/>
      <w:marTop w:val="0"/>
      <w:marBottom w:val="0"/>
      <w:divBdr>
        <w:top w:val="none" w:sz="0" w:space="0" w:color="auto"/>
        <w:left w:val="none" w:sz="0" w:space="0" w:color="auto"/>
        <w:bottom w:val="none" w:sz="0" w:space="0" w:color="auto"/>
        <w:right w:val="none" w:sz="0" w:space="0" w:color="auto"/>
      </w:divBdr>
    </w:div>
    <w:div w:id="1717504387">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 w:id="1913586941">
      <w:bodyDiv w:val="1"/>
      <w:marLeft w:val="0"/>
      <w:marRight w:val="0"/>
      <w:marTop w:val="0"/>
      <w:marBottom w:val="0"/>
      <w:divBdr>
        <w:top w:val="none" w:sz="0" w:space="0" w:color="auto"/>
        <w:left w:val="none" w:sz="0" w:space="0" w:color="auto"/>
        <w:bottom w:val="none" w:sz="0" w:space="0" w:color="auto"/>
        <w:right w:val="none" w:sz="0" w:space="0" w:color="auto"/>
      </w:divBdr>
    </w:div>
    <w:div w:id="1961956601">
      <w:bodyDiv w:val="1"/>
      <w:marLeft w:val="0"/>
      <w:marRight w:val="0"/>
      <w:marTop w:val="0"/>
      <w:marBottom w:val="0"/>
      <w:divBdr>
        <w:top w:val="none" w:sz="0" w:space="0" w:color="auto"/>
        <w:left w:val="none" w:sz="0" w:space="0" w:color="auto"/>
        <w:bottom w:val="none" w:sz="0" w:space="0" w:color="auto"/>
        <w:right w:val="none" w:sz="0" w:space="0" w:color="auto"/>
      </w:divBdr>
    </w:div>
    <w:div w:id="201545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1A0E-E2A9-4F86-B917-F6FC9B3E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2979</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Vodokanal</Company>
  <LinksUpToDate>false</LinksUpToDate>
  <CharactersWithSpaces>19926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User1Buh</dc:creator>
  <cp:lastModifiedBy>GalimovaNG</cp:lastModifiedBy>
  <cp:revision>12</cp:revision>
  <cp:lastPrinted>2022-04-27T11:18:00Z</cp:lastPrinted>
  <dcterms:created xsi:type="dcterms:W3CDTF">2022-04-15T09:28:00Z</dcterms:created>
  <dcterms:modified xsi:type="dcterms:W3CDTF">2022-05-05T06:55:00Z</dcterms:modified>
</cp:coreProperties>
</file>