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BF" w:rsidRDefault="001022B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22BF" w:rsidRDefault="001022BF">
      <w:pPr>
        <w:pStyle w:val="ConsPlusNormal"/>
        <w:ind w:firstLine="540"/>
        <w:jc w:val="both"/>
        <w:outlineLvl w:val="0"/>
      </w:pPr>
    </w:p>
    <w:p w:rsidR="001022BF" w:rsidRDefault="001022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22BF" w:rsidRDefault="001022BF">
      <w:pPr>
        <w:pStyle w:val="ConsPlusTitle"/>
        <w:jc w:val="center"/>
      </w:pPr>
    </w:p>
    <w:p w:rsidR="001022BF" w:rsidRDefault="001022BF">
      <w:pPr>
        <w:pStyle w:val="ConsPlusTitle"/>
        <w:jc w:val="center"/>
      </w:pPr>
      <w:r>
        <w:t>ПОСТАНОВЛЕНИЕ</w:t>
      </w:r>
    </w:p>
    <w:p w:rsidR="001022BF" w:rsidRDefault="001022BF">
      <w:pPr>
        <w:pStyle w:val="ConsPlusTitle"/>
        <w:jc w:val="center"/>
      </w:pPr>
      <w:r>
        <w:t>от 28 сентября 2009 г. N 767</w:t>
      </w:r>
    </w:p>
    <w:p w:rsidR="001022BF" w:rsidRDefault="001022BF">
      <w:pPr>
        <w:pStyle w:val="ConsPlusTitle"/>
        <w:jc w:val="center"/>
      </w:pPr>
    </w:p>
    <w:p w:rsidR="001022BF" w:rsidRDefault="001022BF">
      <w:pPr>
        <w:pStyle w:val="ConsPlusTitle"/>
        <w:jc w:val="center"/>
      </w:pPr>
      <w:r>
        <w:t>О КЛАССИФИКАЦИИ АВТОМОБИЛЬНЫХ ДОРОГ В РОССИЙСКОЙ ФЕДЕРАЦИИ</w:t>
      </w:r>
    </w:p>
    <w:p w:rsidR="001022BF" w:rsidRDefault="001022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22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2BF" w:rsidRDefault="00102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2BF" w:rsidRDefault="00102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</w:tr>
    </w:tbl>
    <w:p w:rsidR="001022BF" w:rsidRDefault="001022BF">
      <w:pPr>
        <w:pStyle w:val="ConsPlusNormal"/>
        <w:jc w:val="center"/>
      </w:pPr>
    </w:p>
    <w:p w:rsidR="001022BF" w:rsidRDefault="001022B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5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классификации автомобильных дорог в Российской Федерации и их отнесения к категориям автомобильных дорог.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022BF" w:rsidRDefault="001022BF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РСФСР от 24 декабря 1991 г. N 61 "О классификации автомобильных дорог в Российской Федерации" (СП РФ, 1992, N 7, ст. 33);</w:t>
      </w:r>
    </w:p>
    <w:p w:rsidR="001022BF" w:rsidRDefault="001022BF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пункт 15</w:t>
        </w:r>
      </w:hyperlink>
      <w:r>
        <w:t xml:space="preserve"> изменений и дополнений, которые вносятся в решения Правительства Российской Федерации в связи с принятием </w:t>
      </w:r>
      <w:hyperlink r:id="rId10">
        <w:r>
          <w:rPr>
            <w:color w:val="0000FF"/>
          </w:rPr>
          <w:t>Конституции</w:t>
        </w:r>
      </w:hyperlink>
      <w:r>
        <w:t xml:space="preserve"> Российской Федерации, утвержденных Постановлением Правительства Российской Федерации от 27 декабря 1994 г. N 1428 (Собрание законодательства Российской Федерации, 1995, N 3, ст. 190);</w:t>
      </w:r>
    </w:p>
    <w:p w:rsidR="001022BF" w:rsidRDefault="001022BF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пункт 1</w:t>
        </w:r>
      </w:hyperlink>
      <w:r>
        <w:t xml:space="preserve"> изменений и дополнений, которые вносятся в решения Правительства Российской Федерации по вопросам дорожной службы, утвержденных Постановлением Правительства Российской Федерации от 1 декабря 1997 г. N 1513 (Собрание законодательства Российской Федерации, 1997, N 49, ст. 5601);</w:t>
      </w:r>
    </w:p>
    <w:p w:rsidR="001022BF" w:rsidRDefault="001022BF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пункт 1</w:t>
        </w:r>
      </w:hyperlink>
      <w:r>
        <w:t xml:space="preserve"> изменений, которые вносятся в решения Правительства Российской Федерации по вопросам дорожного хозяйства, утвержденных Постановлением Правительства Российской Федерации от 2 февраля 2000 г. N 100 (Собрание законодательства Российской Федерации, 2000, N 6, ст. 776);</w:t>
      </w:r>
    </w:p>
    <w:p w:rsidR="001022BF" w:rsidRDefault="001022BF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11 апреля 2006 г. N 209 (Собрание законодательства Российской Федерации, 2006, N 16, ст. 1747) в части утверждения изменений, которые вносятся в Постановление Правительства РСФСР от 24 декабря 1991 г. N 61.</w:t>
      </w: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jc w:val="right"/>
      </w:pPr>
      <w:r>
        <w:t>Председатель Правительства</w:t>
      </w:r>
    </w:p>
    <w:p w:rsidR="001022BF" w:rsidRDefault="001022BF">
      <w:pPr>
        <w:pStyle w:val="ConsPlusNormal"/>
        <w:jc w:val="right"/>
      </w:pPr>
      <w:r>
        <w:t>Российской Федерации</w:t>
      </w:r>
    </w:p>
    <w:p w:rsidR="001022BF" w:rsidRDefault="001022BF">
      <w:pPr>
        <w:pStyle w:val="ConsPlusNormal"/>
        <w:jc w:val="right"/>
      </w:pPr>
      <w:r>
        <w:t>В.ПУТИН</w:t>
      </w: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jc w:val="right"/>
        <w:outlineLvl w:val="0"/>
      </w:pPr>
      <w:r>
        <w:t>Утверждены</w:t>
      </w:r>
    </w:p>
    <w:p w:rsidR="001022BF" w:rsidRDefault="001022BF">
      <w:pPr>
        <w:pStyle w:val="ConsPlusNormal"/>
        <w:jc w:val="right"/>
      </w:pPr>
      <w:r>
        <w:t>Постановлением Правительства</w:t>
      </w:r>
    </w:p>
    <w:p w:rsidR="001022BF" w:rsidRDefault="001022BF">
      <w:pPr>
        <w:pStyle w:val="ConsPlusNormal"/>
        <w:jc w:val="right"/>
      </w:pPr>
      <w:r>
        <w:lastRenderedPageBreak/>
        <w:t>Российской Федерации</w:t>
      </w:r>
    </w:p>
    <w:p w:rsidR="001022BF" w:rsidRDefault="001022BF">
      <w:pPr>
        <w:pStyle w:val="ConsPlusNormal"/>
        <w:jc w:val="right"/>
      </w:pPr>
      <w:r>
        <w:t>от 28 сентября 2009 г. N 767</w:t>
      </w: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Title"/>
        <w:jc w:val="center"/>
      </w:pPr>
      <w:bookmarkStart w:id="0" w:name="P32"/>
      <w:bookmarkEnd w:id="0"/>
      <w:r>
        <w:t>ПРАВИЛА</w:t>
      </w:r>
    </w:p>
    <w:p w:rsidR="001022BF" w:rsidRDefault="001022BF">
      <w:pPr>
        <w:pStyle w:val="ConsPlusTitle"/>
        <w:jc w:val="center"/>
      </w:pPr>
      <w:r>
        <w:t>КЛАССИФИКАЦИИ АВТОМОБИЛЬНЫХ ДОРОГ В РОССИЙСКОЙ ФЕДЕРАЦИИ</w:t>
      </w:r>
    </w:p>
    <w:p w:rsidR="001022BF" w:rsidRDefault="001022BF">
      <w:pPr>
        <w:pStyle w:val="ConsPlusTitle"/>
        <w:jc w:val="center"/>
      </w:pPr>
      <w:r>
        <w:t>И ИХ ОТНЕСЕНИЯ К КАТЕГОРИЯМ АВТОМОБИЛЬНЫХ ДОРОГ</w:t>
      </w:r>
    </w:p>
    <w:p w:rsidR="001022BF" w:rsidRDefault="001022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22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2BF" w:rsidRDefault="00102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2BF" w:rsidRDefault="00102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</w:tr>
    </w:tbl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  <w:r>
        <w:t>1. Настоящие Правила определяют порядок классификации автомобильных дорог (их участков) в Российской Федерации (далее - автомобильная дорога) и их отнесения к категориям автомобильных дорог в зависимости от транспортно-эксплуатационных характеристик и потребительских свойств.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2. Автомобильные дороги по условиям движения и доступа к ним разделяются на следующие классы: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а) автомагистраль;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б) скоростная автомобильная дорога;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в) обычная автомобильная дорога (нескоростная автомобильная дорога).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3. Отнесение автомобильной дороги к соответствующему классу осуществляется в соответствии с критериями, установленными </w:t>
      </w:r>
      <w:hyperlink r:id="rId15">
        <w:r>
          <w:rPr>
            <w:color w:val="0000FF"/>
          </w:rPr>
          <w:t>статьей 5</w:t>
        </w:r>
      </w:hyperlink>
      <w:r>
        <w:t xml:space="preserve">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"автомагистраль" устанавливается </w:t>
      </w:r>
      <w:proofErr w:type="gramStart"/>
      <w:r>
        <w:t>I</w:t>
      </w:r>
      <w:proofErr w:type="gramEnd"/>
      <w:r>
        <w:t>А категория.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"скоростная автомобильная дорога" устанавливается </w:t>
      </w:r>
      <w:proofErr w:type="gramStart"/>
      <w:r>
        <w:t>I</w:t>
      </w:r>
      <w:proofErr w:type="gramEnd"/>
      <w:r>
        <w:t>Б категория.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Для автомобильной дороги класса "обычная автомобильная дорога (нескоростная автомобильная дорога)" могут устанавливаться </w:t>
      </w:r>
      <w:proofErr w:type="gramStart"/>
      <w:r>
        <w:t>I</w:t>
      </w:r>
      <w:proofErr w:type="gramEnd"/>
      <w:r>
        <w:t>В, II, III, IV и V категории.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4. Автомобильные дороги по транспортно-эксплуатационным характеристикам и потребительским свойствам разделяют на категории в зависимости </w:t>
      </w:r>
      <w:proofErr w:type="gramStart"/>
      <w:r>
        <w:t>от</w:t>
      </w:r>
      <w:proofErr w:type="gramEnd"/>
      <w:r>
        <w:t>: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а) общего числа полос движения;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б) ширины полосы движения;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в) ширины обочины;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г) наличия и ширины разделительной полосы;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д) типа пересечения с автомобильной дорогой и доступа к автомобильной дороге.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5. Отнесение эксплуатируемых автомобильных дорог к категориям автомобильных дорог осуществляется в соответствии с основными показателями транспортно-эксплуатационных 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 согласно </w:t>
      </w:r>
      <w:hyperlink w:anchor="P74">
        <w:r>
          <w:rPr>
            <w:color w:val="0000FF"/>
          </w:rPr>
          <w:t>приложению</w:t>
        </w:r>
      </w:hyperlink>
      <w:r>
        <w:t>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Отнесение автомобильной дороги необщего пользования соответственно федерального, регионального или межмуниципального и местного значения к категории автомобильной дороги </w:t>
      </w:r>
      <w:r>
        <w:lastRenderedPageBreak/>
        <w:t>может осуществляться в соответствии с иными показателями, установленными соответственно федеральным органом исполнительной власти, в ведении которого находится автомобильная дорога, исполнительным органом государственной власти субъекта Российской Федерации или органом местного самоуправления.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6. Классификация и отнесение автомобильной дороги к категории автомобильной дороги осуществляется по результатам оценки технического состояния автомобильной дороги, проводимой в </w:t>
      </w:r>
      <w:hyperlink r:id="rId16">
        <w:r>
          <w:rPr>
            <w:color w:val="0000FF"/>
          </w:rPr>
          <w:t>порядке</w:t>
        </w:r>
      </w:hyperlink>
      <w:r>
        <w:t>, установленном Министерством транспорта Российской Федерации: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а) в отношении автомобильной дороги общего пользования федерального значения - Федеральным дорожным агентством;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б) в отношении автомобильной дороги необщего пользования федерального значения - федеральным органом исполнительной власти, в ведении которого находится указанная автомобильная дорога;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в) в отношении автомобильной дороги регионального или межмуниципального значения - исполнительным органом государственной власти субъекта Российской Федерации;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г) в отношении автомобильной дороги местного значения - органом местного самоуправления;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д) в отношении частной автомобильной дороги - собственником частной автомобильной дороги.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7. Классификация и отнесение автомобильной дороги федерального значения к категории автомобильной дороги осуществляется в течение 30 дней со дня приемки результатов работ по оценке технического состояния автомобильной дороги.</w:t>
      </w: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jc w:val="right"/>
        <w:outlineLvl w:val="1"/>
      </w:pPr>
      <w:r>
        <w:t>Приложение</w:t>
      </w:r>
    </w:p>
    <w:p w:rsidR="001022BF" w:rsidRDefault="001022BF">
      <w:pPr>
        <w:pStyle w:val="ConsPlusNormal"/>
        <w:jc w:val="right"/>
      </w:pPr>
      <w:r>
        <w:t>к Правилам классификации</w:t>
      </w:r>
    </w:p>
    <w:p w:rsidR="001022BF" w:rsidRDefault="001022BF">
      <w:pPr>
        <w:pStyle w:val="ConsPlusNormal"/>
        <w:jc w:val="right"/>
      </w:pPr>
      <w:r>
        <w:t>автомобильных дорог</w:t>
      </w:r>
    </w:p>
    <w:p w:rsidR="001022BF" w:rsidRDefault="001022BF">
      <w:pPr>
        <w:pStyle w:val="ConsPlusNormal"/>
        <w:jc w:val="right"/>
      </w:pPr>
      <w:r>
        <w:t>в Российской Федерации</w:t>
      </w:r>
    </w:p>
    <w:p w:rsidR="001022BF" w:rsidRDefault="001022BF">
      <w:pPr>
        <w:pStyle w:val="ConsPlusNormal"/>
        <w:jc w:val="right"/>
      </w:pPr>
      <w:r>
        <w:t>и их отнесения к категориям</w:t>
      </w:r>
    </w:p>
    <w:p w:rsidR="001022BF" w:rsidRDefault="001022BF">
      <w:pPr>
        <w:pStyle w:val="ConsPlusNormal"/>
        <w:jc w:val="right"/>
      </w:pPr>
      <w:r>
        <w:t>автомобильных дорог</w:t>
      </w: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Title"/>
        <w:jc w:val="center"/>
      </w:pPr>
      <w:bookmarkStart w:id="1" w:name="P74"/>
      <w:bookmarkEnd w:id="1"/>
      <w:r>
        <w:t xml:space="preserve">ОСНОВНЫЕ ПОКАЗАТЕЛИ </w:t>
      </w:r>
      <w:proofErr w:type="gramStart"/>
      <w:r>
        <w:t>ТРАНСПОРТНО-ЭКСПЛУАТАЦИОННЫХ</w:t>
      </w:r>
      <w:proofErr w:type="gramEnd"/>
    </w:p>
    <w:p w:rsidR="001022BF" w:rsidRDefault="001022BF">
      <w:pPr>
        <w:pStyle w:val="ConsPlusTitle"/>
        <w:jc w:val="center"/>
      </w:pPr>
      <w:r>
        <w:t xml:space="preserve">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</w:t>
      </w:r>
    </w:p>
    <w:p w:rsidR="001022BF" w:rsidRDefault="001022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22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22BF" w:rsidRDefault="001022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22BF" w:rsidRDefault="001022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11.06.2021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22BF" w:rsidRDefault="001022BF">
            <w:pPr>
              <w:pStyle w:val="ConsPlusNormal"/>
            </w:pPr>
          </w:p>
        </w:tc>
      </w:tr>
    </w:tbl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>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Параметры элементов │                                     Класс автомобильной дороги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автомобильной дороги ├──────────────┬─────────────┬──────────────────────────────────────────────────────────────────────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│автомагистраль│ скоростная  │                     обычная автомобильная дорога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│              │автомобильная│                  (нескоростная автомобильная дорога)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│              │   дорога    │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├──────────────┴─────────────┴──────────────────────────────────────────────────────────────────────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│                                   Категории автомобильной дороги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├──────────────┬─────────────┬────────────────┬─────────────────────┬──────────┬────────┬───────────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│      </w:t>
      </w:r>
      <w:proofErr w:type="gramStart"/>
      <w:r>
        <w:rPr>
          <w:sz w:val="12"/>
        </w:rPr>
        <w:t>I</w:t>
      </w:r>
      <w:proofErr w:type="gramEnd"/>
      <w:r>
        <w:rPr>
          <w:sz w:val="12"/>
        </w:rPr>
        <w:t>А      │     IБ      │        IВ      │          II         │   III    │   IV   │      V</w:t>
      </w:r>
    </w:p>
    <w:p w:rsidR="001022BF" w:rsidRDefault="001022BF">
      <w:pPr>
        <w:pStyle w:val="ConsPlusCell"/>
        <w:jc w:val="both"/>
      </w:pPr>
      <w:r>
        <w:rPr>
          <w:sz w:val="12"/>
        </w:rPr>
        <w:t>──────────────────────┴──────────────┴─────────────┴────────────────┴─────────────────────┴──────────┴────────┴───────────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1. Общее число полос    4 и более      4 и более       4 и более         4         2          2       2           1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движения, штук</w:t>
      </w:r>
    </w:p>
    <w:p w:rsidR="001022BF" w:rsidRDefault="001022BF">
      <w:pPr>
        <w:pStyle w:val="ConsPlusCell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 xml:space="preserve"> 2. Ширина полосы           3,75          3,75         3,5 - 3,75    3,5 - 3,75 3,5 - 3,75 3,25 - 3,5 3 - 3,25 3,5 - 4,5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движения, </w:t>
      </w:r>
      <w:proofErr w:type="gramStart"/>
      <w:r>
        <w:rPr>
          <w:sz w:val="12"/>
        </w:rPr>
        <w:t>м</w:t>
      </w:r>
      <w:proofErr w:type="gramEnd"/>
    </w:p>
    <w:p w:rsidR="001022BF" w:rsidRDefault="001022BF">
      <w:pPr>
        <w:pStyle w:val="ConsPlusCell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 xml:space="preserve"> 3. Ширина обочины          3,75          3,75         3,25 - 3,75     2,5 - 3    2,5 - 3    2 - 2,5   1,5 - 2   1 - 1,75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(не менее), </w:t>
      </w:r>
      <w:proofErr w:type="gramStart"/>
      <w:r>
        <w:rPr>
          <w:sz w:val="12"/>
        </w:rPr>
        <w:t>м</w:t>
      </w:r>
      <w:proofErr w:type="gramEnd"/>
    </w:p>
    <w:p w:rsidR="001022BF" w:rsidRDefault="001022BF">
      <w:pPr>
        <w:pStyle w:val="ConsPlusCell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 xml:space="preserve"> 4. </w:t>
      </w:r>
      <w:proofErr w:type="gramStart"/>
      <w:r>
        <w:rPr>
          <w:sz w:val="12"/>
        </w:rPr>
        <w:t>Ширина                   6              5               5        2 (без         -           -         -         -</w:t>
      </w:r>
      <w:proofErr w:type="gramEnd"/>
    </w:p>
    <w:p w:rsidR="001022BF" w:rsidRDefault="001022BF">
      <w:pPr>
        <w:pStyle w:val="ConsPlusCell"/>
        <w:jc w:val="both"/>
      </w:pPr>
      <w:r>
        <w:rPr>
          <w:sz w:val="12"/>
        </w:rPr>
        <w:t xml:space="preserve">    </w:t>
      </w:r>
      <w:proofErr w:type="gramStart"/>
      <w:r>
        <w:rPr>
          <w:sz w:val="12"/>
        </w:rPr>
        <w:t>разделительной</w:t>
      </w:r>
      <w:proofErr w:type="gramEnd"/>
      <w:r>
        <w:rPr>
          <w:sz w:val="12"/>
        </w:rPr>
        <w:t xml:space="preserve">                                                   учета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полосы, </w:t>
      </w:r>
      <w:proofErr w:type="gramStart"/>
      <w:r>
        <w:rPr>
          <w:sz w:val="12"/>
        </w:rPr>
        <w:t>м</w:t>
      </w:r>
      <w:proofErr w:type="gramEnd"/>
      <w:r>
        <w:rPr>
          <w:sz w:val="12"/>
        </w:rPr>
        <w:t xml:space="preserve">                                                        ширины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огражде-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ния при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</w:t>
      </w:r>
      <w:proofErr w:type="gramStart"/>
      <w:r>
        <w:rPr>
          <w:sz w:val="12"/>
        </w:rPr>
        <w:t>наличии</w:t>
      </w:r>
      <w:proofErr w:type="gramEnd"/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дорожных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огражде-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ний по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оси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             дороги)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(п. 4 в ред. </w:t>
      </w:r>
      <w:hyperlink r:id="rId18">
        <w:r>
          <w:rPr>
            <w:color w:val="0000FF"/>
            <w:sz w:val="12"/>
          </w:rPr>
          <w:t>Постановления</w:t>
        </w:r>
      </w:hyperlink>
      <w:r>
        <w:rPr>
          <w:sz w:val="12"/>
        </w:rPr>
        <w:t xml:space="preserve"> Правительства РФ от 11.06.2021 N 899)</w:t>
      </w:r>
    </w:p>
    <w:p w:rsidR="001022BF" w:rsidRDefault="001022BF">
      <w:pPr>
        <w:pStyle w:val="ConsPlusCell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 xml:space="preserve"> 5. Пересечение с         в </w:t>
      </w:r>
      <w:proofErr w:type="gramStart"/>
      <w:r>
        <w:rPr>
          <w:sz w:val="12"/>
        </w:rPr>
        <w:t>разных</w:t>
      </w:r>
      <w:proofErr w:type="gramEnd"/>
      <w:r>
        <w:rPr>
          <w:sz w:val="12"/>
        </w:rPr>
        <w:t xml:space="preserve">       в разных      допускается     в одном   в одном    в одном   в одном   в одном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автомобильными        уровнях        </w:t>
      </w:r>
      <w:proofErr w:type="gramStart"/>
      <w:r>
        <w:rPr>
          <w:sz w:val="12"/>
        </w:rPr>
        <w:t>уровнях</w:t>
      </w:r>
      <w:proofErr w:type="gramEnd"/>
      <w:r>
        <w:rPr>
          <w:sz w:val="12"/>
        </w:rPr>
        <w:t xml:space="preserve">       пересечение      уровне    уровне     уровне    уровне    уровне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дорогами                                         в одном уровне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с автомобильными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дорогами </w:t>
      </w:r>
      <w:proofErr w:type="gramStart"/>
      <w:r>
        <w:rPr>
          <w:sz w:val="12"/>
        </w:rPr>
        <w:t>со</w:t>
      </w:r>
      <w:proofErr w:type="gramEnd"/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светофорным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регулированием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не чаще чем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                                                    через 5 км</w:t>
      </w:r>
    </w:p>
    <w:p w:rsidR="001022BF" w:rsidRDefault="001022BF">
      <w:pPr>
        <w:pStyle w:val="ConsPlusCell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 xml:space="preserve"> 6. Пересечение с         в </w:t>
      </w:r>
      <w:proofErr w:type="gramStart"/>
      <w:r>
        <w:rPr>
          <w:sz w:val="12"/>
        </w:rPr>
        <w:t>разных</w:t>
      </w:r>
      <w:proofErr w:type="gramEnd"/>
      <w:r>
        <w:rPr>
          <w:sz w:val="12"/>
        </w:rPr>
        <w:t xml:space="preserve">       в разных        в разных      в разных  в разных   в разных  в одном   в одном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железными             уровнях        </w:t>
      </w:r>
      <w:proofErr w:type="gramStart"/>
      <w:r>
        <w:rPr>
          <w:sz w:val="12"/>
        </w:rPr>
        <w:t>уровнях</w:t>
      </w:r>
      <w:proofErr w:type="gramEnd"/>
      <w:r>
        <w:rPr>
          <w:sz w:val="12"/>
        </w:rPr>
        <w:t xml:space="preserve">          уровнях       уровнях   уровнях    уровнях   уровне    уровне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дорогами</w:t>
      </w:r>
    </w:p>
    <w:p w:rsidR="001022BF" w:rsidRDefault="001022BF">
      <w:pPr>
        <w:pStyle w:val="ConsPlusCell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 xml:space="preserve"> 7. Доступ к дороге    не допускается  </w:t>
      </w:r>
      <w:proofErr w:type="gramStart"/>
      <w:r>
        <w:rPr>
          <w:sz w:val="12"/>
        </w:rPr>
        <w:t>допускается</w:t>
      </w:r>
      <w:proofErr w:type="gramEnd"/>
      <w:r>
        <w:rPr>
          <w:sz w:val="12"/>
        </w:rPr>
        <w:t xml:space="preserve">    допускается    допуска-   допуска-   допуска-   допуска- допуска-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с </w:t>
      </w:r>
      <w:proofErr w:type="gramStart"/>
      <w:r>
        <w:rPr>
          <w:sz w:val="12"/>
        </w:rPr>
        <w:t>примыкающей</w:t>
      </w:r>
      <w:proofErr w:type="gramEnd"/>
      <w:r>
        <w:rPr>
          <w:sz w:val="12"/>
        </w:rPr>
        <w:t xml:space="preserve">                      не чаще чем    не чаще чем    ется       ется       ется       ется     ется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дороги в одном                     через 5 км      через 5 км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</w:t>
      </w:r>
      <w:proofErr w:type="gramStart"/>
      <w:r>
        <w:rPr>
          <w:sz w:val="12"/>
        </w:rPr>
        <w:t>уровне</w:t>
      </w:r>
      <w:proofErr w:type="gramEnd"/>
    </w:p>
    <w:p w:rsidR="001022BF" w:rsidRDefault="001022BF">
      <w:pPr>
        <w:pStyle w:val="ConsPlusCell"/>
        <w:jc w:val="both"/>
      </w:pPr>
    </w:p>
    <w:p w:rsidR="001022BF" w:rsidRDefault="001022BF">
      <w:pPr>
        <w:pStyle w:val="ConsPlusCell"/>
        <w:jc w:val="both"/>
      </w:pPr>
      <w:r>
        <w:rPr>
          <w:sz w:val="12"/>
        </w:rPr>
        <w:t xml:space="preserve"> 8. Максимальный            0,6           0,65             0,7       0,7        0,7        0,7        0,7      0,7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уровень загрузки</w:t>
      </w:r>
    </w:p>
    <w:p w:rsidR="001022BF" w:rsidRDefault="001022BF">
      <w:pPr>
        <w:pStyle w:val="ConsPlusCell"/>
        <w:jc w:val="both"/>
      </w:pPr>
      <w:r>
        <w:rPr>
          <w:sz w:val="12"/>
        </w:rPr>
        <w:t xml:space="preserve">    дороги движением</w:t>
      </w:r>
    </w:p>
    <w:p w:rsidR="001022BF" w:rsidRDefault="001022BF">
      <w:pPr>
        <w:pStyle w:val="ConsPlusCell"/>
        <w:jc w:val="both"/>
      </w:pPr>
      <w:r>
        <w:rPr>
          <w:sz w:val="12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1022BF" w:rsidRDefault="001022BF">
      <w:pPr>
        <w:pStyle w:val="ConsPlusNormal"/>
        <w:jc w:val="both"/>
      </w:pPr>
    </w:p>
    <w:p w:rsidR="001022BF" w:rsidRDefault="001022BF">
      <w:pPr>
        <w:pStyle w:val="ConsPlusNormal"/>
        <w:ind w:firstLine="540"/>
        <w:jc w:val="both"/>
      </w:pPr>
      <w:r>
        <w:t xml:space="preserve">Примечания: 1. </w:t>
      </w:r>
      <w:proofErr w:type="gramStart"/>
      <w:r>
        <w:t>Ширина обочин автомобильной дороги на особо трудных участках горной местности, на участках, проходящих по особо ценным земельным угодьям, а также в местах с переходно-скоростными полосами и дополнительными полосами на подъем может составлять до 1,5 метра - для дорог IБ, IВ и II категорий и до 1 метра - для дорог III, IV и V категорий.</w:t>
      </w:r>
      <w:proofErr w:type="gramEnd"/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2. На автомобильных дорогах категории </w:t>
      </w:r>
      <w:proofErr w:type="gramStart"/>
      <w:r>
        <w:t>I</w:t>
      </w:r>
      <w:proofErr w:type="gramEnd"/>
      <w:r>
        <w:t>В ширина разделительной полосы может быть равной 2 метрам (без учета ширины ограждения при наличии дорожных ограждений по оси дороги).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3. Максимальный уровень загрузки дороги движением определяется как отношение величины максимальной интенсивности движения к величине ее пропускной способности.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4. Допускается классифицировать автомобильные дороги как скоростные автомобильные дороги только по общему числу полос движения и видам пересечения с автомобильными и железными дорогами, при этом для указанного класса автомобильной дороги ширина полосы движения не должна быть менее 3,5 метра.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>5. На автомобильных дорогах категории II с четырьмя полосами движения при устройстве тросовых ограждений или барьерных ограждений с отделяющейся балкой без консоли допускается уменьшение ширины разделительной полосы до 1 метра (без учета ширины ограждения по оси дороги).</w:t>
      </w:r>
    </w:p>
    <w:p w:rsidR="001022BF" w:rsidRDefault="001022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11.06.2021 N 899)</w:t>
      </w:r>
    </w:p>
    <w:p w:rsidR="001022BF" w:rsidRDefault="001022BF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На эксплуатируемых автомобильных дорогах категории II с четырьмя полосами движения (участках таких автомобильных дорог) допускается отсутствие разделительной полосы на период до капитального ремонта, реконструкции указанной автомобильной дороги (участка такой автомобильной дороги) в случае невозможности ее устройства в рамках работ по ремонту или содержанию такой автомобильной дороги (участка такой автомобильной дороги) и при условии реализации компенсационных мероприятий, предусмотренных проектом организации дорожного</w:t>
      </w:r>
      <w:proofErr w:type="gramEnd"/>
      <w:r>
        <w:t xml:space="preserve"> движения.</w:t>
      </w:r>
    </w:p>
    <w:p w:rsidR="001022BF" w:rsidRDefault="001022BF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11.06.2021 N 899)</w:t>
      </w: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ind w:firstLine="540"/>
        <w:jc w:val="both"/>
      </w:pPr>
    </w:p>
    <w:p w:rsidR="001022BF" w:rsidRDefault="001022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4AE" w:rsidRDefault="00CB64AE">
      <w:bookmarkStart w:id="2" w:name="_GoBack"/>
      <w:bookmarkEnd w:id="2"/>
    </w:p>
    <w:sectPr w:rsidR="00CB64AE" w:rsidSect="0085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BF"/>
    <w:rsid w:val="001022BF"/>
    <w:rsid w:val="002C2E57"/>
    <w:rsid w:val="00C015AC"/>
    <w:rsid w:val="00C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2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22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022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22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022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022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71209" TargetMode="External"/><Relationship Id="rId13" Type="http://schemas.openxmlformats.org/officeDocument/2006/relationships/hyperlink" Target="https://login.consultant.ru/link/?req=doc&amp;base=RZB&amp;n=70882&amp;dst=100071" TargetMode="External"/><Relationship Id="rId18" Type="http://schemas.openxmlformats.org/officeDocument/2006/relationships/hyperlink" Target="https://login.consultant.ru/link/?req=doc&amp;base=RZB&amp;n=387550&amp;dst=10000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94619&amp;dst=100079" TargetMode="External"/><Relationship Id="rId12" Type="http://schemas.openxmlformats.org/officeDocument/2006/relationships/hyperlink" Target="https://login.consultant.ru/link/?req=doc&amp;base=RZB&amp;n=83296&amp;dst=100010" TargetMode="External"/><Relationship Id="rId17" Type="http://schemas.openxmlformats.org/officeDocument/2006/relationships/hyperlink" Target="https://login.consultant.ru/link/?req=doc&amp;base=RZB&amp;n=387550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8321&amp;dst=100011" TargetMode="External"/><Relationship Id="rId20" Type="http://schemas.openxmlformats.org/officeDocument/2006/relationships/hyperlink" Target="https://login.consultant.ru/link/?req=doc&amp;base=RZB&amp;n=387550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7550&amp;dst=100005" TargetMode="External"/><Relationship Id="rId11" Type="http://schemas.openxmlformats.org/officeDocument/2006/relationships/hyperlink" Target="https://login.consultant.ru/link/?req=doc&amp;base=RZB&amp;n=35412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94619&amp;dst=100047" TargetMode="External"/><Relationship Id="rId10" Type="http://schemas.openxmlformats.org/officeDocument/2006/relationships/hyperlink" Target="https://login.consultant.ru/link/?req=doc&amp;base=RZB&amp;n=2875" TargetMode="External"/><Relationship Id="rId19" Type="http://schemas.openxmlformats.org/officeDocument/2006/relationships/hyperlink" Target="https://login.consultant.ru/link/?req=doc&amp;base=RZB&amp;n=387550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75039&amp;dst=100120" TargetMode="External"/><Relationship Id="rId14" Type="http://schemas.openxmlformats.org/officeDocument/2006/relationships/hyperlink" Target="https://login.consultant.ru/link/?req=doc&amp;base=RZB&amp;n=387550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</dc:creator>
  <cp:lastModifiedBy>Гусев</cp:lastModifiedBy>
  <cp:revision>1</cp:revision>
  <dcterms:created xsi:type="dcterms:W3CDTF">2025-02-07T05:11:00Z</dcterms:created>
  <dcterms:modified xsi:type="dcterms:W3CDTF">2025-02-07T05:12:00Z</dcterms:modified>
</cp:coreProperties>
</file>