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97A3F" w:rsidRDefault="00E97A3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28</w:t>
            </w:r>
            <w:r>
              <w:rPr>
                <w:i/>
                <w:szCs w:val="28"/>
              </w:rPr>
              <w:t>.04.2012г.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E97A3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1302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>соответствии с п</w:t>
      </w:r>
      <w:r w:rsidR="00C42BA0" w:rsidRPr="00C42BA0">
        <w:rPr>
          <w:szCs w:val="28"/>
        </w:rPr>
        <w:t>остановление</w:t>
      </w:r>
      <w:r w:rsidR="00C42BA0">
        <w:rPr>
          <w:szCs w:val="28"/>
        </w:rPr>
        <w:t xml:space="preserve">м </w:t>
      </w:r>
      <w:r w:rsidR="00C42BA0" w:rsidRPr="00C42BA0">
        <w:rPr>
          <w:szCs w:val="28"/>
        </w:rPr>
        <w:t>Правительства Самарской области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 xml:space="preserve">от 25 марта 2009 г. </w:t>
      </w:r>
      <w:r w:rsidR="00C42BA0">
        <w:rPr>
          <w:szCs w:val="28"/>
        </w:rPr>
        <w:t>№</w:t>
      </w:r>
      <w:r w:rsidR="00C42BA0" w:rsidRPr="00C42BA0">
        <w:rPr>
          <w:szCs w:val="28"/>
        </w:rPr>
        <w:t>164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Об утверждении областной целевой программы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Модернизация объектов коммунальной инфраструктуры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>на 2009 - 2015 годы</w:t>
      </w:r>
      <w:r w:rsidR="00C42BA0">
        <w:rPr>
          <w:szCs w:val="28"/>
        </w:rPr>
        <w:t>»</w:t>
      </w:r>
      <w:r w:rsidR="00EE60E1">
        <w:rPr>
          <w:szCs w:val="28"/>
        </w:rPr>
        <w:t>,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42BA0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C42BA0" w:rsidRDefault="00C42BA0" w:rsidP="003D67C5">
      <w:pPr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1A787A" w:rsidRDefault="001A787A" w:rsidP="001A787A">
      <w:pPr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в разделе «Объёмы и источники финансирования» сумму «546 050,71» заменить суммой «</w:t>
      </w:r>
      <w:r w:rsidR="00C928B8">
        <w:rPr>
          <w:szCs w:val="28"/>
        </w:rPr>
        <w:t>624 069,83</w:t>
      </w:r>
      <w:r>
        <w:rPr>
          <w:szCs w:val="28"/>
        </w:rPr>
        <w:t>», сумму «22 224,01» заменить суммой «</w:t>
      </w:r>
      <w:r w:rsidR="00C928B8">
        <w:rPr>
          <w:szCs w:val="28"/>
        </w:rPr>
        <w:t>26 081,57</w:t>
      </w:r>
      <w:r>
        <w:rPr>
          <w:szCs w:val="28"/>
        </w:rPr>
        <w:t>»,сумму «523 826,7» заменить суммой «</w:t>
      </w:r>
      <w:r w:rsidR="00C928B8">
        <w:rPr>
          <w:szCs w:val="28"/>
        </w:rPr>
        <w:t>597 988,26</w:t>
      </w:r>
      <w:r>
        <w:rPr>
          <w:szCs w:val="28"/>
        </w:rPr>
        <w:t>»;</w:t>
      </w:r>
    </w:p>
    <w:p w:rsidR="001A787A" w:rsidRDefault="001A787A" w:rsidP="003D67C5">
      <w:pPr>
        <w:spacing w:line="360" w:lineRule="auto"/>
        <w:ind w:left="426"/>
        <w:jc w:val="both"/>
      </w:pPr>
      <w:r w:rsidRPr="00D823C1">
        <w:t>в тексте Программы:</w:t>
      </w:r>
    </w:p>
    <w:p w:rsidR="001A787A" w:rsidRDefault="001A787A" w:rsidP="001A787A">
      <w:pPr>
        <w:spacing w:line="360" w:lineRule="auto"/>
        <w:ind w:firstLine="993"/>
        <w:jc w:val="both"/>
      </w:pPr>
      <w:r w:rsidRPr="00326D01">
        <w:lastRenderedPageBreak/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C928B8">
        <w:rPr>
          <w:szCs w:val="28"/>
        </w:rPr>
        <w:t>624 069,83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C928B8">
        <w:rPr>
          <w:szCs w:val="28"/>
        </w:rPr>
        <w:t>26 081,57</w:t>
      </w:r>
      <w:r w:rsidRPr="00326D01">
        <w:t>»</w:t>
      </w:r>
      <w:r>
        <w:t>, сумму «</w:t>
      </w:r>
      <w:r w:rsidR="004E527E">
        <w:rPr>
          <w:szCs w:val="28"/>
        </w:rPr>
        <w:t>523 826,7</w:t>
      </w:r>
      <w:r>
        <w:t>» заменить суммой «</w:t>
      </w:r>
      <w:r w:rsidR="00C928B8">
        <w:rPr>
          <w:szCs w:val="28"/>
        </w:rPr>
        <w:t>597 988,26</w:t>
      </w:r>
      <w:r>
        <w:t>»</w:t>
      </w:r>
      <w:r w:rsidR="004E527E">
        <w:t>.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4E527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4E527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3064E7" w:rsidRDefault="003064E7" w:rsidP="003064E7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3064E7">
        <w:rPr>
          <w:szCs w:val="28"/>
        </w:rPr>
        <w:t xml:space="preserve">Признать утратившим силу постановление администрации городского округа от 03.12.2010г. № 3341 </w:t>
      </w:r>
      <w:r>
        <w:rPr>
          <w:szCs w:val="28"/>
        </w:rPr>
        <w:t>«</w:t>
      </w:r>
      <w:r w:rsidRPr="003064E7">
        <w:rPr>
          <w:szCs w:val="28"/>
        </w:rPr>
        <w:t>О внесении изменений в постановление администрации городского округа Кинель от 13.04.2010г. №1045 «Об утверждении городской целевой программы «Модернизация объектов коммунальной инфраструктуры городского округа Кинель на 2010-2014 годы»</w:t>
      </w:r>
      <w:r>
        <w:rPr>
          <w:szCs w:val="28"/>
        </w:rPr>
        <w:t>.</w:t>
      </w:r>
    </w:p>
    <w:p w:rsidR="001D33F4" w:rsidRPr="003064E7" w:rsidRDefault="001D33F4" w:rsidP="003064E7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0524A8" w:rsidRDefault="009C1D06" w:rsidP="004E527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6A717B" w:rsidP="00607ABE">
      <w:pPr>
        <w:jc w:val="both"/>
        <w:rPr>
          <w:szCs w:val="28"/>
        </w:rPr>
      </w:pPr>
      <w:r>
        <w:rPr>
          <w:szCs w:val="28"/>
        </w:rPr>
        <w:t>И.о.</w:t>
      </w:r>
      <w:r w:rsidR="00412CBC" w:rsidRPr="00580583">
        <w:rPr>
          <w:szCs w:val="28"/>
        </w:rPr>
        <w:t>Глав</w:t>
      </w:r>
      <w:r>
        <w:rPr>
          <w:szCs w:val="28"/>
        </w:rPr>
        <w:t>ы</w:t>
      </w:r>
      <w:r w:rsidR="00412CBC"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>
        <w:rPr>
          <w:szCs w:val="28"/>
        </w:rPr>
        <w:t>С.В.Козлов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4E527E" w:rsidRDefault="0038254B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от </w:t>
      </w:r>
      <w:r w:rsidR="00E97A3F">
        <w:rPr>
          <w:szCs w:val="28"/>
          <w:u w:val="single"/>
        </w:rPr>
        <w:t>28.04.2012г.</w:t>
      </w:r>
      <w:r>
        <w:rPr>
          <w:szCs w:val="28"/>
        </w:rPr>
        <w:t xml:space="preserve"> № </w:t>
      </w:r>
      <w:r w:rsidR="00E97A3F">
        <w:rPr>
          <w:szCs w:val="28"/>
          <w:u w:val="single"/>
        </w:rPr>
        <w:t>1302</w:t>
      </w:r>
    </w:p>
    <w:p w:rsidR="004E527E" w:rsidRDefault="004E527E" w:rsidP="004E527E">
      <w:pPr>
        <w:ind w:left="9923"/>
        <w:jc w:val="center"/>
        <w:rPr>
          <w:szCs w:val="28"/>
        </w:rPr>
      </w:pPr>
    </w:p>
    <w:p w:rsidR="000231FC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>Приложение №1</w:t>
      </w:r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>городской целевой программе «Модернизация объектов коммунальной инфраструктуры городского округа Кинель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Layout w:type="fixed"/>
        <w:tblLook w:val="000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1A0CA5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024320" w:rsidRPr="005F3764" w:rsidTr="001A0CA5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3839F2" w:rsidRPr="005F3764" w:rsidTr="00C178F1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CD22D7" w:rsidP="00C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3839F2" w:rsidP="00A63F69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 w:rsidR="00A63F69"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 w:rsidR="00A63F69"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 w:rsidR="00CD2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 w:rsidR="005B05BA"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C178F1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3839F2" w:rsidP="00CD22D7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 w:rsidR="00A63F69"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 w:rsidR="00A63F69">
              <w:rPr>
                <w:color w:val="000000"/>
                <w:sz w:val="24"/>
                <w:szCs w:val="24"/>
              </w:rPr>
              <w:t>,</w:t>
            </w:r>
            <w:r w:rsidR="00CD22D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5B05BA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 w:rsidR="005B05BA"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C178F1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6A717B" w:rsidP="006A71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B05BA" w:rsidRDefault="005B05BA" w:rsidP="005B05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C178F1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CD22D7" w:rsidP="00A63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131 753,01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CD22D7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6 587,65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CD22D7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125 165,36</w:t>
            </w:r>
          </w:p>
        </w:tc>
      </w:tr>
      <w:tr w:rsidR="00622212" w:rsidRPr="005F3764" w:rsidTr="001A0CA5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2" w:rsidRPr="005F3764" w:rsidRDefault="0062221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водопроводных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 w:rsidR="00651793">
              <w:rPr>
                <w:sz w:val="24"/>
                <w:szCs w:val="24"/>
              </w:rPr>
              <w:t>0</w:t>
            </w:r>
          </w:p>
        </w:tc>
      </w:tr>
      <w:tr w:rsidR="00622212" w:rsidRPr="005F3764" w:rsidTr="001A0CA5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2" w:rsidRPr="005F3764" w:rsidRDefault="0062221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канализационных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 w:rsidR="00651793">
              <w:rPr>
                <w:sz w:val="24"/>
                <w:szCs w:val="24"/>
              </w:rPr>
              <w:t>0</w:t>
            </w:r>
          </w:p>
        </w:tc>
      </w:tr>
      <w:tr w:rsidR="0078736C" w:rsidRPr="005F3764" w:rsidTr="001A0CA5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5F3764" w:rsidRDefault="00651793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78736C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5F3764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36C" w:rsidRPr="005F3764" w:rsidTr="001A0CA5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6A717B" w:rsidRDefault="006A717B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5F3764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5F3764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592,77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592,77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36C" w:rsidRPr="00D37443" w:rsidTr="001A0CA5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6A717B" w:rsidRDefault="006A717B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D37443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Замена водопровода на ст.2 подъёма, 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78736C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D37443" w:rsidRDefault="0078736C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78736C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406,92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78736C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406,92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78736C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CE6DF2" w:rsidRPr="00D37443" w:rsidTr="00CE6DF2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F2" w:rsidRPr="00D37443" w:rsidRDefault="00CE6DF2" w:rsidP="00D37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2" w:rsidRPr="00D37443" w:rsidRDefault="00CE6DF2" w:rsidP="00D37443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CE6DF2" w:rsidP="00CE6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6DF2">
              <w:rPr>
                <w:b/>
                <w:color w:val="000000"/>
                <w:sz w:val="24"/>
                <w:szCs w:val="24"/>
              </w:rPr>
              <w:t>624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 </w:t>
            </w:r>
            <w:r w:rsidRPr="00CE6DF2">
              <w:rPr>
                <w:b/>
                <w:color w:val="000000"/>
                <w:sz w:val="24"/>
                <w:szCs w:val="24"/>
              </w:rPr>
              <w:t>069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CE6DF2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CE6DF2" w:rsidP="00CE6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6DF2">
              <w:rPr>
                <w:b/>
                <w:color w:val="000000"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CE6DF2">
              <w:rPr>
                <w:b/>
                <w:color w:val="000000"/>
                <w:sz w:val="24"/>
                <w:szCs w:val="24"/>
              </w:rPr>
              <w:t>081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CE6DF2"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CE6DF2" w:rsidP="00CE6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6DF2">
              <w:rPr>
                <w:b/>
                <w:color w:val="000000"/>
                <w:sz w:val="24"/>
                <w:szCs w:val="24"/>
              </w:rPr>
              <w:t>597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CE6DF2">
              <w:rPr>
                <w:b/>
                <w:color w:val="000000"/>
                <w:sz w:val="24"/>
                <w:szCs w:val="24"/>
              </w:rPr>
              <w:t>988</w:t>
            </w:r>
            <w:r>
              <w:rPr>
                <w:b/>
                <w:color w:val="000000"/>
                <w:sz w:val="24"/>
                <w:szCs w:val="24"/>
              </w:rPr>
              <w:t>,26</w:t>
            </w:r>
          </w:p>
        </w:tc>
      </w:tr>
      <w:bookmarkEnd w:id="1"/>
      <w:bookmarkEnd w:id="2"/>
    </w:tbl>
    <w:p w:rsidR="003716CF" w:rsidRPr="006A717B" w:rsidRDefault="003716CF" w:rsidP="005F3764">
      <w:pPr>
        <w:shd w:val="clear" w:color="auto" w:fill="FFFFFF"/>
        <w:jc w:val="center"/>
        <w:rPr>
          <w:b/>
          <w:sz w:val="6"/>
          <w:szCs w:val="28"/>
        </w:rPr>
      </w:pPr>
    </w:p>
    <w:sectPr w:rsidR="003716CF" w:rsidRPr="006A717B" w:rsidSect="006A717B">
      <w:pgSz w:w="16838" w:h="11906" w:orient="landscape" w:code="9"/>
      <w:pgMar w:top="851" w:right="851" w:bottom="42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4E" w:rsidRDefault="0008264E" w:rsidP="00F04F24">
      <w:r>
        <w:separator/>
      </w:r>
    </w:p>
  </w:endnote>
  <w:endnote w:type="continuationSeparator" w:id="0">
    <w:p w:rsidR="0008264E" w:rsidRDefault="0008264E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4E" w:rsidRDefault="0008264E" w:rsidP="00F04F24">
      <w:r>
        <w:separator/>
      </w:r>
    </w:p>
  </w:footnote>
  <w:footnote w:type="continuationSeparator" w:id="0">
    <w:p w:rsidR="0008264E" w:rsidRDefault="0008264E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7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"/>
  </w:num>
  <w:num w:numId="18">
    <w:abstractNumId w:val="16"/>
  </w:num>
  <w:num w:numId="19">
    <w:abstractNumId w:val="23"/>
  </w:num>
  <w:num w:numId="20">
    <w:abstractNumId w:val="25"/>
  </w:num>
  <w:num w:numId="21">
    <w:abstractNumId w:val="18"/>
  </w:num>
  <w:num w:numId="22">
    <w:abstractNumId w:val="10"/>
  </w:num>
  <w:num w:numId="23">
    <w:abstractNumId w:val="2"/>
  </w:num>
  <w:num w:numId="24">
    <w:abstractNumId w:val="30"/>
  </w:num>
  <w:num w:numId="25">
    <w:abstractNumId w:val="26"/>
  </w:num>
  <w:num w:numId="26">
    <w:abstractNumId w:val="4"/>
  </w:num>
  <w:num w:numId="27">
    <w:abstractNumId w:val="17"/>
  </w:num>
  <w:num w:numId="28">
    <w:abstractNumId w:val="31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31FC"/>
    <w:rsid w:val="00024320"/>
    <w:rsid w:val="00027749"/>
    <w:rsid w:val="00033823"/>
    <w:rsid w:val="0003434A"/>
    <w:rsid w:val="00035136"/>
    <w:rsid w:val="00041FEC"/>
    <w:rsid w:val="00044ECB"/>
    <w:rsid w:val="00047A79"/>
    <w:rsid w:val="000524A8"/>
    <w:rsid w:val="000678A7"/>
    <w:rsid w:val="00070C98"/>
    <w:rsid w:val="0008264E"/>
    <w:rsid w:val="00097917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427A2"/>
    <w:rsid w:val="00172FD3"/>
    <w:rsid w:val="001756FA"/>
    <w:rsid w:val="00184AED"/>
    <w:rsid w:val="00192D72"/>
    <w:rsid w:val="001A0CA5"/>
    <w:rsid w:val="001A3F73"/>
    <w:rsid w:val="001A787A"/>
    <w:rsid w:val="001B33AA"/>
    <w:rsid w:val="001B4536"/>
    <w:rsid w:val="001B67BE"/>
    <w:rsid w:val="001C176A"/>
    <w:rsid w:val="001D33F4"/>
    <w:rsid w:val="001D76DD"/>
    <w:rsid w:val="002002F4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3B0D"/>
    <w:rsid w:val="0027514B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50E51"/>
    <w:rsid w:val="003526E3"/>
    <w:rsid w:val="003716CF"/>
    <w:rsid w:val="00376704"/>
    <w:rsid w:val="0038254B"/>
    <w:rsid w:val="003839F2"/>
    <w:rsid w:val="003933B5"/>
    <w:rsid w:val="003A455B"/>
    <w:rsid w:val="003B0F2A"/>
    <w:rsid w:val="003D476B"/>
    <w:rsid w:val="003D52D9"/>
    <w:rsid w:val="003D67C5"/>
    <w:rsid w:val="003F004A"/>
    <w:rsid w:val="003F16F2"/>
    <w:rsid w:val="003F251B"/>
    <w:rsid w:val="004117A4"/>
    <w:rsid w:val="004121EA"/>
    <w:rsid w:val="00412CBC"/>
    <w:rsid w:val="004131F6"/>
    <w:rsid w:val="00425247"/>
    <w:rsid w:val="00442C77"/>
    <w:rsid w:val="00463841"/>
    <w:rsid w:val="004675CC"/>
    <w:rsid w:val="004712F0"/>
    <w:rsid w:val="004729AC"/>
    <w:rsid w:val="0047356C"/>
    <w:rsid w:val="00477083"/>
    <w:rsid w:val="00490C8D"/>
    <w:rsid w:val="004963C8"/>
    <w:rsid w:val="004A2C14"/>
    <w:rsid w:val="004A3273"/>
    <w:rsid w:val="004A4CA5"/>
    <w:rsid w:val="004A56AA"/>
    <w:rsid w:val="004C419B"/>
    <w:rsid w:val="004D0FC2"/>
    <w:rsid w:val="004D4878"/>
    <w:rsid w:val="004E527E"/>
    <w:rsid w:val="004E5950"/>
    <w:rsid w:val="004F0FED"/>
    <w:rsid w:val="005029DA"/>
    <w:rsid w:val="005119A0"/>
    <w:rsid w:val="00520475"/>
    <w:rsid w:val="00520486"/>
    <w:rsid w:val="00523E6A"/>
    <w:rsid w:val="005247ED"/>
    <w:rsid w:val="00525EBA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D69A8"/>
    <w:rsid w:val="005E4CD2"/>
    <w:rsid w:val="005F2E35"/>
    <w:rsid w:val="005F3764"/>
    <w:rsid w:val="00605061"/>
    <w:rsid w:val="00607ABE"/>
    <w:rsid w:val="006108B6"/>
    <w:rsid w:val="00611B00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628FB"/>
    <w:rsid w:val="006718EA"/>
    <w:rsid w:val="00694558"/>
    <w:rsid w:val="0069546C"/>
    <w:rsid w:val="006A1FA6"/>
    <w:rsid w:val="006A2909"/>
    <w:rsid w:val="006A717B"/>
    <w:rsid w:val="006C217C"/>
    <w:rsid w:val="006C2243"/>
    <w:rsid w:val="006D6A74"/>
    <w:rsid w:val="006D72F0"/>
    <w:rsid w:val="006E0B29"/>
    <w:rsid w:val="006E76BA"/>
    <w:rsid w:val="006F6F0E"/>
    <w:rsid w:val="007167EF"/>
    <w:rsid w:val="0071782B"/>
    <w:rsid w:val="007544CD"/>
    <w:rsid w:val="00763F1A"/>
    <w:rsid w:val="00771868"/>
    <w:rsid w:val="007756C3"/>
    <w:rsid w:val="0078736C"/>
    <w:rsid w:val="0079070D"/>
    <w:rsid w:val="007A2D1F"/>
    <w:rsid w:val="007A6F17"/>
    <w:rsid w:val="007B1D8B"/>
    <w:rsid w:val="007B23CB"/>
    <w:rsid w:val="007C1F64"/>
    <w:rsid w:val="007C770A"/>
    <w:rsid w:val="007D0843"/>
    <w:rsid w:val="007D5682"/>
    <w:rsid w:val="007E09B8"/>
    <w:rsid w:val="007E1E4C"/>
    <w:rsid w:val="008049B0"/>
    <w:rsid w:val="0081199B"/>
    <w:rsid w:val="008242DC"/>
    <w:rsid w:val="00824895"/>
    <w:rsid w:val="00824E93"/>
    <w:rsid w:val="0082764F"/>
    <w:rsid w:val="00844946"/>
    <w:rsid w:val="00852F9B"/>
    <w:rsid w:val="00887FB0"/>
    <w:rsid w:val="00890B72"/>
    <w:rsid w:val="0089673D"/>
    <w:rsid w:val="008A086B"/>
    <w:rsid w:val="008A6BB5"/>
    <w:rsid w:val="008C05B1"/>
    <w:rsid w:val="008C4C69"/>
    <w:rsid w:val="008D40B5"/>
    <w:rsid w:val="008E075A"/>
    <w:rsid w:val="008F246D"/>
    <w:rsid w:val="008F78C3"/>
    <w:rsid w:val="008F7EFE"/>
    <w:rsid w:val="0090584D"/>
    <w:rsid w:val="0092228F"/>
    <w:rsid w:val="00924F84"/>
    <w:rsid w:val="0092579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E26D2"/>
    <w:rsid w:val="009F3C6E"/>
    <w:rsid w:val="00A01CDD"/>
    <w:rsid w:val="00A27347"/>
    <w:rsid w:val="00A340EF"/>
    <w:rsid w:val="00A4494D"/>
    <w:rsid w:val="00A47431"/>
    <w:rsid w:val="00A63F69"/>
    <w:rsid w:val="00A67B2F"/>
    <w:rsid w:val="00A71F4F"/>
    <w:rsid w:val="00A77158"/>
    <w:rsid w:val="00AA2622"/>
    <w:rsid w:val="00AA438F"/>
    <w:rsid w:val="00AA597A"/>
    <w:rsid w:val="00AA5F91"/>
    <w:rsid w:val="00AA7765"/>
    <w:rsid w:val="00AB154A"/>
    <w:rsid w:val="00AC11BC"/>
    <w:rsid w:val="00AC5284"/>
    <w:rsid w:val="00AE1AD1"/>
    <w:rsid w:val="00AE7C81"/>
    <w:rsid w:val="00AF1B3D"/>
    <w:rsid w:val="00AF47E9"/>
    <w:rsid w:val="00AF5B91"/>
    <w:rsid w:val="00B02354"/>
    <w:rsid w:val="00B067ED"/>
    <w:rsid w:val="00B136E1"/>
    <w:rsid w:val="00B335C3"/>
    <w:rsid w:val="00B54CA9"/>
    <w:rsid w:val="00B64A9B"/>
    <w:rsid w:val="00B7330F"/>
    <w:rsid w:val="00B74E0F"/>
    <w:rsid w:val="00B8367E"/>
    <w:rsid w:val="00BC097C"/>
    <w:rsid w:val="00BC402E"/>
    <w:rsid w:val="00BC5A03"/>
    <w:rsid w:val="00BD3796"/>
    <w:rsid w:val="00BD4E41"/>
    <w:rsid w:val="00BE323F"/>
    <w:rsid w:val="00BE7088"/>
    <w:rsid w:val="00BF52FD"/>
    <w:rsid w:val="00BF5ABA"/>
    <w:rsid w:val="00BF69E4"/>
    <w:rsid w:val="00C04AC4"/>
    <w:rsid w:val="00C073F0"/>
    <w:rsid w:val="00C11AE4"/>
    <w:rsid w:val="00C21D3B"/>
    <w:rsid w:val="00C22296"/>
    <w:rsid w:val="00C42BA0"/>
    <w:rsid w:val="00C466B0"/>
    <w:rsid w:val="00C53238"/>
    <w:rsid w:val="00C561B7"/>
    <w:rsid w:val="00C603C9"/>
    <w:rsid w:val="00C62AEE"/>
    <w:rsid w:val="00C62E4B"/>
    <w:rsid w:val="00C6346C"/>
    <w:rsid w:val="00C6598D"/>
    <w:rsid w:val="00C736D4"/>
    <w:rsid w:val="00C813B1"/>
    <w:rsid w:val="00C81959"/>
    <w:rsid w:val="00C91EA4"/>
    <w:rsid w:val="00C928B8"/>
    <w:rsid w:val="00CA6DC2"/>
    <w:rsid w:val="00CB2CEA"/>
    <w:rsid w:val="00CC4A92"/>
    <w:rsid w:val="00CC55DA"/>
    <w:rsid w:val="00CD22D7"/>
    <w:rsid w:val="00CE2F30"/>
    <w:rsid w:val="00CE40A5"/>
    <w:rsid w:val="00CE4D8F"/>
    <w:rsid w:val="00CE6DF2"/>
    <w:rsid w:val="00CF51C9"/>
    <w:rsid w:val="00CF6080"/>
    <w:rsid w:val="00CF7AB0"/>
    <w:rsid w:val="00D0018C"/>
    <w:rsid w:val="00D24304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5AB2"/>
    <w:rsid w:val="00D820A3"/>
    <w:rsid w:val="00D82D55"/>
    <w:rsid w:val="00D87460"/>
    <w:rsid w:val="00DA22C0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82F52"/>
    <w:rsid w:val="00E84A89"/>
    <w:rsid w:val="00E96887"/>
    <w:rsid w:val="00E97A3F"/>
    <w:rsid w:val="00EA1BAD"/>
    <w:rsid w:val="00EA2E66"/>
    <w:rsid w:val="00EC5BBB"/>
    <w:rsid w:val="00EE39C2"/>
    <w:rsid w:val="00EE60E1"/>
    <w:rsid w:val="00EE7619"/>
    <w:rsid w:val="00EF5B77"/>
    <w:rsid w:val="00EF641B"/>
    <w:rsid w:val="00F04F24"/>
    <w:rsid w:val="00F348CB"/>
    <w:rsid w:val="00F5734C"/>
    <w:rsid w:val="00F60656"/>
    <w:rsid w:val="00F723B4"/>
    <w:rsid w:val="00F72992"/>
    <w:rsid w:val="00FA4334"/>
    <w:rsid w:val="00FB3E35"/>
    <w:rsid w:val="00FB582C"/>
    <w:rsid w:val="00FC2405"/>
    <w:rsid w:val="00FD579F"/>
    <w:rsid w:val="00FD71D6"/>
    <w:rsid w:val="00FD7DFC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49A0-1F93-46F7-B17B-A4224F1C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960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64</cp:revision>
  <cp:lastPrinted>2012-04-17T10:49:00Z</cp:lastPrinted>
  <dcterms:created xsi:type="dcterms:W3CDTF">2010-04-06T11:13:00Z</dcterms:created>
  <dcterms:modified xsi:type="dcterms:W3CDTF">2012-05-10T11:31:00Z</dcterms:modified>
</cp:coreProperties>
</file>