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27235E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401889" w:rsidRDefault="0040188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27</w:t>
            </w:r>
            <w:r>
              <w:rPr>
                <w:i/>
                <w:szCs w:val="28"/>
              </w:rPr>
              <w:t>.11.2012г.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40188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3688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8C2730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>в редакции от 12.10.2012г.)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252A8" w:rsidRDefault="00B252A8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4C3E37">
        <w:rPr>
          <w:szCs w:val="28"/>
        </w:rPr>
        <w:t xml:space="preserve">соответствии с </w:t>
      </w:r>
      <w:r w:rsidR="004C3E37" w:rsidRPr="004C3E37">
        <w:rPr>
          <w:szCs w:val="28"/>
        </w:rPr>
        <w:t>Федеральны</w:t>
      </w:r>
      <w:r w:rsidR="004C3E37">
        <w:rPr>
          <w:szCs w:val="28"/>
        </w:rPr>
        <w:t>м</w:t>
      </w:r>
      <w:r w:rsidR="004C3E37" w:rsidRPr="004C3E37">
        <w:rPr>
          <w:szCs w:val="28"/>
        </w:rPr>
        <w:t xml:space="preserve"> закон</w:t>
      </w:r>
      <w:r w:rsidR="004C3E37">
        <w:rPr>
          <w:szCs w:val="28"/>
        </w:rPr>
        <w:t>ом</w:t>
      </w:r>
      <w:r w:rsidR="004C3E37" w:rsidRPr="004C3E37">
        <w:rPr>
          <w:szCs w:val="28"/>
        </w:rPr>
        <w:t xml:space="preserve"> от 23 ноября 2009 </w:t>
      </w:r>
      <w:r w:rsidR="004C3E37">
        <w:rPr>
          <w:szCs w:val="28"/>
        </w:rPr>
        <w:t>годом</w:t>
      </w:r>
      <w:r w:rsidR="004C3E37" w:rsidRPr="004C3E37">
        <w:rPr>
          <w:szCs w:val="28"/>
        </w:rPr>
        <w:t xml:space="preserve"> </w:t>
      </w:r>
      <w:r w:rsidR="004C3E37">
        <w:rPr>
          <w:szCs w:val="28"/>
        </w:rPr>
        <w:t>№</w:t>
      </w:r>
      <w:r w:rsidR="004C3E37" w:rsidRPr="004C3E37">
        <w:rPr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C3E37">
        <w:rPr>
          <w:szCs w:val="28"/>
        </w:rPr>
        <w:t xml:space="preserve">, с целью </w:t>
      </w:r>
      <w:r w:rsidR="004C3E37" w:rsidRPr="004C3E37">
        <w:rPr>
          <w:szCs w:val="28"/>
        </w:rPr>
        <w:t>эффективно</w:t>
      </w:r>
      <w:r w:rsidR="004C3E37">
        <w:rPr>
          <w:szCs w:val="28"/>
        </w:rPr>
        <w:t>го</w:t>
      </w:r>
      <w:r w:rsidR="004C3E37" w:rsidRPr="004C3E37">
        <w:rPr>
          <w:szCs w:val="28"/>
        </w:rPr>
        <w:t xml:space="preserve"> использовани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топливно-энергетических ресурсов и сокращени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расходов бюджета городского округа на их оплату, формировани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и совершенствовани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экономических и организационных механизмов развития энергосбережения, повышение энергоэффективности коммунальной инфраструктуры и создание условий для привлечения инвестиций в целях внедрения энергосберегающих технологий на территории городского округа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lastRenderedPageBreak/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12.10.2012г.)</w:t>
      </w:r>
      <w:r>
        <w:rPr>
          <w:szCs w:val="28"/>
        </w:rPr>
        <w:t xml:space="preserve">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городской целевой 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8</w:t>
            </w:r>
            <w:r>
              <w:rPr>
                <w:szCs w:val="28"/>
              </w:rPr>
              <w:t>2</w:t>
            </w:r>
            <w:r w:rsidR="0027235E">
              <w:rPr>
                <w:szCs w:val="28"/>
              </w:rPr>
              <w:t>9</w:t>
            </w:r>
            <w:r w:rsidR="008402B5">
              <w:rPr>
                <w:szCs w:val="28"/>
              </w:rPr>
              <w:t> </w:t>
            </w:r>
            <w:r w:rsidR="0027235E">
              <w:rPr>
                <w:szCs w:val="28"/>
              </w:rPr>
              <w:t>0</w:t>
            </w:r>
            <w:r w:rsidR="008402B5" w:rsidRPr="008402B5">
              <w:rPr>
                <w:szCs w:val="28"/>
              </w:rPr>
              <w:t>83</w:t>
            </w:r>
            <w:r w:rsidR="008402B5">
              <w:rPr>
                <w:szCs w:val="28"/>
              </w:rPr>
              <w:t>,</w:t>
            </w:r>
            <w:r w:rsidR="008402B5" w:rsidRPr="008402B5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27235E">
              <w:rPr>
                <w:szCs w:val="28"/>
              </w:rPr>
              <w:t>10</w:t>
            </w:r>
            <w:r w:rsidR="008402B5">
              <w:rPr>
                <w:szCs w:val="28"/>
              </w:rPr>
              <w:t> </w:t>
            </w:r>
            <w:r w:rsidR="0027235E">
              <w:rPr>
                <w:szCs w:val="28"/>
              </w:rPr>
              <w:t>1</w:t>
            </w:r>
            <w:r w:rsidR="008402B5">
              <w:rPr>
                <w:szCs w:val="28"/>
              </w:rPr>
              <w:t>37,1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27235E">
              <w:rPr>
                <w:szCs w:val="28"/>
              </w:rPr>
              <w:t>4</w:t>
            </w:r>
            <w:r w:rsidR="008402B5">
              <w:rPr>
                <w:szCs w:val="28"/>
              </w:rPr>
              <w:t> </w:t>
            </w:r>
            <w:r w:rsidR="0027235E">
              <w:rPr>
                <w:szCs w:val="28"/>
              </w:rPr>
              <w:t>9</w:t>
            </w:r>
            <w:r w:rsidR="008402B5">
              <w:rPr>
                <w:szCs w:val="28"/>
              </w:rPr>
              <w:t>99,9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27235E">
              <w:rPr>
                <w:szCs w:val="28"/>
              </w:rPr>
              <w:t>2</w:t>
            </w:r>
            <w:r w:rsidR="008402B5">
              <w:rPr>
                <w:szCs w:val="28"/>
              </w:rPr>
              <w:t> 139,9</w:t>
            </w:r>
            <w:r>
              <w:rPr>
                <w:szCs w:val="28"/>
              </w:rPr>
              <w:t xml:space="preserve"> тыс.рублей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8402B5">
              <w:rPr>
                <w:szCs w:val="28"/>
              </w:rPr>
              <w:t>818 730,9</w:t>
            </w:r>
            <w:r>
              <w:rPr>
                <w:szCs w:val="28"/>
              </w:rPr>
              <w:t xml:space="preserve"> тыс.руб.,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9667FD">
              <w:rPr>
                <w:szCs w:val="28"/>
              </w:rPr>
              <w:t>15 299,</w:t>
            </w:r>
            <w:r w:rsidR="008402B5">
              <w:rPr>
                <w:szCs w:val="28"/>
              </w:rPr>
              <w:t>5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8402B5">
              <w:rPr>
                <w:szCs w:val="28"/>
              </w:rPr>
              <w:t>22 675,6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EF3876">
              <w:rPr>
                <w:szCs w:val="28"/>
              </w:rPr>
              <w:t> 608,2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8402B5">
              <w:rPr>
                <w:szCs w:val="28"/>
              </w:rPr>
              <w:t>362</w:t>
            </w:r>
            <w:r w:rsidR="00EF3876">
              <w:rPr>
                <w:szCs w:val="28"/>
              </w:rPr>
              <w:t> 799,7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9667FD">
              <w:rPr>
                <w:szCs w:val="28"/>
              </w:rPr>
              <w:t>282</w:t>
            </w:r>
            <w:r w:rsidR="008402B5">
              <w:rPr>
                <w:szCs w:val="28"/>
              </w:rPr>
              <w:t> 347,9</w:t>
            </w:r>
            <w:r>
              <w:rPr>
                <w:szCs w:val="28"/>
              </w:rPr>
              <w:t xml:space="preserve"> тыс.рублей.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AF5595">
      <w:pPr>
        <w:spacing w:line="336" w:lineRule="auto"/>
        <w:ind w:left="426" w:firstLine="294"/>
        <w:jc w:val="both"/>
        <w:rPr>
          <w:szCs w:val="28"/>
        </w:rPr>
      </w:pPr>
    </w:p>
    <w:p w:rsidR="00A5325E" w:rsidRDefault="00AF5595" w:rsidP="00AF5595">
      <w:pPr>
        <w:spacing w:line="336" w:lineRule="auto"/>
        <w:ind w:left="426" w:firstLine="294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1C5153" w:rsidRPr="001C5153" w:rsidRDefault="00316968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E5572E">
        <w:rPr>
          <w:szCs w:val="28"/>
        </w:rPr>
        <w:t>разделе 5.1.3.</w:t>
      </w:r>
      <w:r>
        <w:rPr>
          <w:szCs w:val="28"/>
        </w:rPr>
        <w:t>:</w:t>
      </w:r>
    </w:p>
    <w:p w:rsidR="00316968" w:rsidRDefault="00316968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4 исключить;</w:t>
      </w:r>
    </w:p>
    <w:p w:rsidR="00316968" w:rsidRDefault="00316968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дополнить таблицей 4.1 в </w:t>
      </w:r>
      <w:r w:rsidR="0027235E">
        <w:rPr>
          <w:szCs w:val="28"/>
        </w:rPr>
        <w:t xml:space="preserve">редакции согласно </w:t>
      </w:r>
      <w:r>
        <w:rPr>
          <w:szCs w:val="28"/>
        </w:rPr>
        <w:t>приложени</w:t>
      </w:r>
      <w:r w:rsidR="0027235E">
        <w:rPr>
          <w:szCs w:val="28"/>
        </w:rPr>
        <w:t>ю</w:t>
      </w:r>
      <w:r>
        <w:rPr>
          <w:szCs w:val="28"/>
        </w:rPr>
        <w:t xml:space="preserve"> </w:t>
      </w:r>
      <w:r w:rsidR="009C4FD4" w:rsidRPr="009C4FD4">
        <w:rPr>
          <w:szCs w:val="28"/>
        </w:rPr>
        <w:t>1</w:t>
      </w:r>
      <w:r>
        <w:rPr>
          <w:szCs w:val="28"/>
        </w:rPr>
        <w:t xml:space="preserve"> к настоящему постановлению;</w:t>
      </w:r>
    </w:p>
    <w:p w:rsidR="00316968" w:rsidRDefault="00316968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дополнить таблицей 4.2 в </w:t>
      </w:r>
      <w:r w:rsidR="0027235E">
        <w:rPr>
          <w:szCs w:val="28"/>
        </w:rPr>
        <w:t>редакции согласно приложению</w:t>
      </w:r>
      <w:r>
        <w:rPr>
          <w:szCs w:val="28"/>
        </w:rPr>
        <w:t xml:space="preserve"> </w:t>
      </w:r>
      <w:r w:rsidR="009C4FD4" w:rsidRPr="009C4FD4">
        <w:rPr>
          <w:szCs w:val="28"/>
        </w:rPr>
        <w:t>2</w:t>
      </w:r>
      <w:r>
        <w:rPr>
          <w:szCs w:val="28"/>
        </w:rPr>
        <w:t xml:space="preserve"> к настоящему постановлению;</w:t>
      </w:r>
    </w:p>
    <w:p w:rsidR="00DC318B" w:rsidRDefault="00AD2A3D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</w:t>
      </w:r>
      <w:r w:rsidR="00DC318B">
        <w:rPr>
          <w:szCs w:val="28"/>
        </w:rPr>
        <w:t>е</w:t>
      </w:r>
      <w:r>
        <w:rPr>
          <w:szCs w:val="28"/>
        </w:rPr>
        <w:t xml:space="preserve"> 5.</w:t>
      </w:r>
      <w:r w:rsidR="00DC318B">
        <w:rPr>
          <w:szCs w:val="28"/>
        </w:rPr>
        <w:t>4.:</w:t>
      </w:r>
    </w:p>
    <w:p w:rsidR="00AF5595" w:rsidRDefault="00AD2A3D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таблицу </w:t>
      </w:r>
      <w:r w:rsidR="00DC318B">
        <w:rPr>
          <w:szCs w:val="28"/>
        </w:rPr>
        <w:t xml:space="preserve">135 </w:t>
      </w:r>
      <w:r w:rsidR="00AF5595">
        <w:rPr>
          <w:szCs w:val="28"/>
        </w:rPr>
        <w:t xml:space="preserve">изложить в новой редакции согласно приложению </w:t>
      </w:r>
      <w:r w:rsidR="00DC318B">
        <w:rPr>
          <w:szCs w:val="28"/>
        </w:rPr>
        <w:t>3</w:t>
      </w:r>
      <w:r w:rsidR="002E7BF7">
        <w:rPr>
          <w:szCs w:val="28"/>
        </w:rPr>
        <w:t xml:space="preserve"> </w:t>
      </w:r>
      <w:r w:rsidR="00AF5595">
        <w:rPr>
          <w:szCs w:val="28"/>
        </w:rPr>
        <w:t>к настоящему постановлению</w:t>
      </w:r>
      <w:r w:rsidR="00DC318B">
        <w:rPr>
          <w:szCs w:val="28"/>
        </w:rPr>
        <w:t>;</w:t>
      </w:r>
    </w:p>
    <w:p w:rsidR="00DC318B" w:rsidRDefault="00DC318B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таблицу 136 изложить в новой редакции согласно приложению </w:t>
      </w:r>
      <w:r w:rsidR="00863235" w:rsidRPr="00863235">
        <w:rPr>
          <w:szCs w:val="28"/>
        </w:rPr>
        <w:t>4</w:t>
      </w:r>
      <w:r>
        <w:rPr>
          <w:szCs w:val="28"/>
        </w:rPr>
        <w:t xml:space="preserve"> к настоящему постановлению;</w:t>
      </w:r>
    </w:p>
    <w:p w:rsidR="00DC318B" w:rsidRDefault="00DC318B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таблицу 137 изложить в новой редакции согласно приложению </w:t>
      </w:r>
      <w:r w:rsidR="00863235">
        <w:rPr>
          <w:szCs w:val="28"/>
          <w:lang w:val="en-US"/>
        </w:rPr>
        <w:t>5</w:t>
      </w:r>
      <w:r>
        <w:rPr>
          <w:szCs w:val="28"/>
        </w:rPr>
        <w:t xml:space="preserve"> к настоящему постановлению;</w:t>
      </w:r>
    </w:p>
    <w:p w:rsidR="00EF3876" w:rsidRDefault="00EF3876" w:rsidP="00EF387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6 к настоящему постановлению.</w:t>
      </w:r>
    </w:p>
    <w:p w:rsidR="00A5325E" w:rsidRDefault="00A5325E" w:rsidP="00A5325E">
      <w:pPr>
        <w:spacing w:line="336" w:lineRule="auto"/>
        <w:ind w:left="426"/>
        <w:jc w:val="both"/>
        <w:rPr>
          <w:szCs w:val="28"/>
        </w:rPr>
      </w:pPr>
    </w:p>
    <w:p w:rsidR="00767593" w:rsidRPr="000524A8" w:rsidRDefault="00767593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Опубликовать настоящее постановление в средствах массовой информации.</w:t>
      </w:r>
    </w:p>
    <w:bookmarkEnd w:id="0"/>
    <w:p w:rsidR="00034636" w:rsidRDefault="00034636" w:rsidP="00607ABE">
      <w:pPr>
        <w:jc w:val="both"/>
        <w:rPr>
          <w:szCs w:val="28"/>
        </w:rPr>
      </w:pPr>
    </w:p>
    <w:p w:rsidR="00AF5595" w:rsidRDefault="00AF5595" w:rsidP="00607ABE">
      <w:pPr>
        <w:jc w:val="both"/>
        <w:rPr>
          <w:szCs w:val="28"/>
        </w:rPr>
      </w:pPr>
    </w:p>
    <w:p w:rsidR="00034636" w:rsidRDefault="00034636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FC2501" w:rsidRDefault="00FC2501" w:rsidP="00607ABE">
      <w:pPr>
        <w:jc w:val="both"/>
        <w:rPr>
          <w:sz w:val="18"/>
          <w:szCs w:val="28"/>
        </w:rPr>
      </w:pPr>
    </w:p>
    <w:p w:rsidR="00FC2501" w:rsidRDefault="00FC2501" w:rsidP="00607ABE">
      <w:pPr>
        <w:jc w:val="both"/>
        <w:rPr>
          <w:sz w:val="18"/>
          <w:szCs w:val="28"/>
        </w:rPr>
      </w:pPr>
    </w:p>
    <w:p w:rsidR="00FC2501" w:rsidRDefault="00FC2501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EF3876" w:rsidRDefault="00EF387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38254B">
      <w:pPr>
        <w:rPr>
          <w:szCs w:val="28"/>
        </w:rPr>
      </w:pPr>
      <w:r>
        <w:rPr>
          <w:szCs w:val="28"/>
        </w:rPr>
        <w:t>Фокина 21384</w:t>
      </w:r>
    </w:p>
    <w:p w:rsidR="00EF3876" w:rsidRDefault="00EF3876">
      <w:pPr>
        <w:rPr>
          <w:szCs w:val="28"/>
        </w:rPr>
      </w:pPr>
      <w:r>
        <w:rPr>
          <w:szCs w:val="28"/>
        </w:rPr>
        <w:t>Мясников 21698</w:t>
      </w:r>
    </w:p>
    <w:p w:rsidR="00EF3876" w:rsidRDefault="00EF3876">
      <w:pPr>
        <w:rPr>
          <w:szCs w:val="28"/>
        </w:rPr>
      </w:pP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2461F9" w:rsidRDefault="002461F9" w:rsidP="002461F9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16968">
        <w:rPr>
          <w:szCs w:val="28"/>
        </w:rPr>
        <w:t>1</w:t>
      </w:r>
    </w:p>
    <w:p w:rsidR="002461F9" w:rsidRDefault="002461F9" w:rsidP="002461F9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2461F9" w:rsidRDefault="005C5A7C" w:rsidP="002461F9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01889">
        <w:rPr>
          <w:szCs w:val="28"/>
          <w:u w:val="single"/>
        </w:rPr>
        <w:t>27.11.2012г.</w:t>
      </w:r>
      <w:r>
        <w:rPr>
          <w:szCs w:val="28"/>
        </w:rPr>
        <w:t xml:space="preserve"> № </w:t>
      </w:r>
      <w:r w:rsidR="00401889">
        <w:rPr>
          <w:szCs w:val="28"/>
          <w:u w:val="single"/>
        </w:rPr>
        <w:t>3688</w:t>
      </w:r>
    </w:p>
    <w:p w:rsidR="00E5572E" w:rsidRDefault="00E5572E" w:rsidP="00E5572E">
      <w:pPr>
        <w:rPr>
          <w:szCs w:val="28"/>
        </w:rPr>
      </w:pPr>
    </w:p>
    <w:p w:rsidR="00AD2A3D" w:rsidRPr="002461F9" w:rsidRDefault="00AD2A3D" w:rsidP="00E5572E">
      <w:pPr>
        <w:rPr>
          <w:szCs w:val="28"/>
        </w:rPr>
      </w:pPr>
    </w:p>
    <w:p w:rsidR="002461F9" w:rsidRDefault="002461F9" w:rsidP="002461F9">
      <w:pPr>
        <w:tabs>
          <w:tab w:val="left" w:pos="1440"/>
        </w:tabs>
        <w:spacing w:line="360" w:lineRule="auto"/>
        <w:ind w:firstLine="567"/>
        <w:jc w:val="right"/>
        <w:rPr>
          <w:szCs w:val="28"/>
        </w:rPr>
      </w:pPr>
      <w:r w:rsidRPr="003C47D6">
        <w:rPr>
          <w:szCs w:val="28"/>
        </w:rPr>
        <w:t>Таблица 4</w:t>
      </w:r>
      <w:r w:rsidR="00316968">
        <w:rPr>
          <w:szCs w:val="28"/>
        </w:rPr>
        <w:t>.1</w:t>
      </w:r>
    </w:p>
    <w:p w:rsidR="002461F9" w:rsidRPr="00D364FC" w:rsidRDefault="002461F9" w:rsidP="002461F9">
      <w:pPr>
        <w:tabs>
          <w:tab w:val="left" w:pos="1440"/>
        </w:tabs>
        <w:ind w:firstLine="567"/>
        <w:jc w:val="center"/>
        <w:rPr>
          <w:szCs w:val="28"/>
        </w:rPr>
      </w:pPr>
      <w:r>
        <w:rPr>
          <w:szCs w:val="28"/>
        </w:rPr>
        <w:t>Перечень объектов, на которых энергетическое обследование</w:t>
      </w:r>
      <w:r w:rsidR="00D364FC">
        <w:rPr>
          <w:szCs w:val="28"/>
        </w:rPr>
        <w:t xml:space="preserve"> проводится в рамках реализации Программы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598"/>
        <w:gridCol w:w="2650"/>
      </w:tblGrid>
      <w:tr w:rsidR="00D364FC" w:rsidRPr="00DA0D95" w:rsidTr="00D364FC">
        <w:trPr>
          <w:trHeight w:val="343"/>
          <w:tblHeader/>
        </w:trPr>
        <w:tc>
          <w:tcPr>
            <w:tcW w:w="740" w:type="dxa"/>
          </w:tcPr>
          <w:p w:rsidR="00D364FC" w:rsidRDefault="00D364FC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6598" w:type="dxa"/>
            <w:vAlign w:val="center"/>
            <w:hideMark/>
          </w:tcPr>
          <w:p w:rsidR="00D364FC" w:rsidRPr="00DA0D95" w:rsidRDefault="00D364FC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50" w:type="dxa"/>
            <w:vAlign w:val="center"/>
          </w:tcPr>
          <w:p w:rsidR="00D364FC" w:rsidRPr="00DA0D95" w:rsidRDefault="00D364FC" w:rsidP="00D364F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финансирования по программе в 2012 году</w:t>
            </w:r>
          </w:p>
        </w:tc>
      </w:tr>
      <w:tr w:rsidR="00D364FC" w:rsidRPr="00DA0D95" w:rsidTr="00D364FC">
        <w:tc>
          <w:tcPr>
            <w:tcW w:w="740" w:type="dxa"/>
          </w:tcPr>
          <w:p w:rsidR="00D364FC" w:rsidRPr="00AD2A3D" w:rsidRDefault="00D364FC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98" w:type="dxa"/>
            <w:hideMark/>
          </w:tcPr>
          <w:p w:rsidR="00D364FC" w:rsidRPr="00DA0D95" w:rsidRDefault="00D364FC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</w:t>
            </w:r>
            <w:r>
              <w:rPr>
                <w:iCs/>
                <w:sz w:val="24"/>
                <w:szCs w:val="24"/>
              </w:rPr>
              <w:t>Б</w:t>
            </w:r>
            <w:r w:rsidRPr="00DA0D95">
              <w:rPr>
                <w:iCs/>
                <w:sz w:val="24"/>
                <w:szCs w:val="24"/>
              </w:rPr>
              <w:t xml:space="preserve">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Центр диагностики и консультирования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ул.Спортивная, 2а)</w:t>
            </w:r>
          </w:p>
        </w:tc>
        <w:tc>
          <w:tcPr>
            <w:tcW w:w="2650" w:type="dxa"/>
            <w:vAlign w:val="center"/>
            <w:hideMark/>
          </w:tcPr>
          <w:p w:rsidR="00D364FC" w:rsidRPr="00DA0D95" w:rsidRDefault="00D364FC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50,00</w:t>
            </w:r>
          </w:p>
        </w:tc>
      </w:tr>
      <w:tr w:rsidR="00D364FC" w:rsidRPr="00DA0D95" w:rsidTr="00D364FC">
        <w:tc>
          <w:tcPr>
            <w:tcW w:w="740" w:type="dxa"/>
          </w:tcPr>
          <w:p w:rsidR="00D364FC" w:rsidRPr="00AD2A3D" w:rsidRDefault="00D364FC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98" w:type="dxa"/>
            <w:hideMark/>
          </w:tcPr>
          <w:p w:rsidR="00D364FC" w:rsidRPr="00DA0D95" w:rsidRDefault="00D364FC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МБУ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Управление ЖКХ</w:t>
            </w:r>
            <w:r>
              <w:rPr>
                <w:iCs/>
                <w:sz w:val="24"/>
                <w:szCs w:val="24"/>
              </w:rPr>
              <w:t>» (г.Кинель, ул.Мира, 41)</w:t>
            </w:r>
          </w:p>
        </w:tc>
        <w:tc>
          <w:tcPr>
            <w:tcW w:w="2650" w:type="dxa"/>
            <w:vAlign w:val="center"/>
            <w:hideMark/>
          </w:tcPr>
          <w:p w:rsidR="00D364FC" w:rsidRPr="00DA0D95" w:rsidRDefault="00D364FC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10,00</w:t>
            </w:r>
          </w:p>
        </w:tc>
      </w:tr>
      <w:tr w:rsidR="00D364FC" w:rsidRPr="00DA0D95" w:rsidTr="00D364FC">
        <w:tc>
          <w:tcPr>
            <w:tcW w:w="740" w:type="dxa"/>
          </w:tcPr>
          <w:p w:rsidR="00D364FC" w:rsidRPr="00AD2A3D" w:rsidRDefault="00D364FC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98" w:type="dxa"/>
            <w:hideMark/>
          </w:tcPr>
          <w:p w:rsidR="00D364FC" w:rsidRPr="00DA0D95" w:rsidRDefault="00D364FC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МБУ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Управление социальной защиты населения</w:t>
            </w:r>
            <w:r>
              <w:rPr>
                <w:iCs/>
                <w:sz w:val="24"/>
                <w:szCs w:val="24"/>
              </w:rPr>
              <w:t>» (г.Кинель, ул.Мира, 41)</w:t>
            </w:r>
          </w:p>
        </w:tc>
        <w:tc>
          <w:tcPr>
            <w:tcW w:w="2650" w:type="dxa"/>
            <w:vAlign w:val="center"/>
            <w:hideMark/>
          </w:tcPr>
          <w:p w:rsidR="00D364FC" w:rsidRPr="00DA0D95" w:rsidRDefault="00D364FC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30,00</w:t>
            </w:r>
          </w:p>
        </w:tc>
      </w:tr>
      <w:tr w:rsidR="00D364FC" w:rsidRPr="00DA0D95" w:rsidTr="00D364FC">
        <w:trPr>
          <w:trHeight w:val="449"/>
        </w:trPr>
        <w:tc>
          <w:tcPr>
            <w:tcW w:w="740" w:type="dxa"/>
          </w:tcPr>
          <w:p w:rsidR="00D364FC" w:rsidRDefault="00D364FC" w:rsidP="00DA0D95">
            <w:pPr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6598" w:type="dxa"/>
            <w:hideMark/>
          </w:tcPr>
          <w:p w:rsidR="00D364FC" w:rsidRPr="00DA0D95" w:rsidRDefault="00D364FC" w:rsidP="00DA0D95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2650" w:type="dxa"/>
            <w:vAlign w:val="center"/>
            <w:hideMark/>
          </w:tcPr>
          <w:p w:rsidR="00D364FC" w:rsidRPr="00D364FC" w:rsidRDefault="00D364FC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90,00</w:t>
            </w:r>
          </w:p>
        </w:tc>
      </w:tr>
    </w:tbl>
    <w:p w:rsidR="00316968" w:rsidRDefault="00316968" w:rsidP="00E5572E">
      <w:pPr>
        <w:rPr>
          <w:szCs w:val="28"/>
        </w:rPr>
        <w:sectPr w:rsidR="00316968" w:rsidSect="002461F9">
          <w:pgSz w:w="11906" w:h="16838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316968" w:rsidRDefault="00316968" w:rsidP="00316968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364FC">
        <w:rPr>
          <w:szCs w:val="28"/>
        </w:rPr>
        <w:t>2</w:t>
      </w:r>
    </w:p>
    <w:p w:rsidR="00316968" w:rsidRDefault="00316968" w:rsidP="00316968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316968" w:rsidRDefault="00316968" w:rsidP="00316968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401889">
        <w:rPr>
          <w:szCs w:val="28"/>
          <w:u w:val="single"/>
        </w:rPr>
        <w:t>27.11.2012г.</w:t>
      </w:r>
      <w:r>
        <w:rPr>
          <w:szCs w:val="28"/>
        </w:rPr>
        <w:t xml:space="preserve"> № </w:t>
      </w:r>
      <w:r w:rsidR="00401889">
        <w:rPr>
          <w:szCs w:val="28"/>
          <w:u w:val="single"/>
        </w:rPr>
        <w:t>3688</w:t>
      </w:r>
    </w:p>
    <w:p w:rsidR="00316968" w:rsidRDefault="00316968" w:rsidP="00316968">
      <w:pPr>
        <w:rPr>
          <w:szCs w:val="28"/>
        </w:rPr>
      </w:pPr>
    </w:p>
    <w:p w:rsidR="00316968" w:rsidRPr="002461F9" w:rsidRDefault="00316968" w:rsidP="00316968">
      <w:pPr>
        <w:rPr>
          <w:szCs w:val="28"/>
        </w:rPr>
      </w:pPr>
    </w:p>
    <w:p w:rsidR="00316968" w:rsidRDefault="00316968" w:rsidP="00316968">
      <w:pPr>
        <w:tabs>
          <w:tab w:val="left" w:pos="1440"/>
        </w:tabs>
        <w:spacing w:line="360" w:lineRule="auto"/>
        <w:ind w:firstLine="567"/>
        <w:jc w:val="right"/>
        <w:rPr>
          <w:szCs w:val="28"/>
        </w:rPr>
      </w:pPr>
      <w:r w:rsidRPr="003C47D6">
        <w:rPr>
          <w:szCs w:val="28"/>
        </w:rPr>
        <w:t>Таблица 4</w:t>
      </w:r>
      <w:r>
        <w:rPr>
          <w:szCs w:val="28"/>
        </w:rPr>
        <w:t>.</w:t>
      </w:r>
      <w:r w:rsidR="00D364FC">
        <w:rPr>
          <w:szCs w:val="28"/>
        </w:rPr>
        <w:t>2</w:t>
      </w:r>
    </w:p>
    <w:p w:rsidR="00316968" w:rsidRDefault="00316968" w:rsidP="00316968">
      <w:pPr>
        <w:tabs>
          <w:tab w:val="left" w:pos="1440"/>
        </w:tabs>
        <w:ind w:firstLine="567"/>
        <w:jc w:val="center"/>
        <w:rPr>
          <w:szCs w:val="28"/>
        </w:rPr>
      </w:pPr>
      <w:r>
        <w:rPr>
          <w:szCs w:val="28"/>
        </w:rPr>
        <w:t>Перечень объектов, на которых энергетическое обследование проводится за счет средств по основной деятельности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323"/>
        <w:gridCol w:w="1052"/>
      </w:tblGrid>
      <w:tr w:rsidR="00316968" w:rsidRPr="00DA0D95" w:rsidTr="009C4FD4">
        <w:trPr>
          <w:tblHeader/>
        </w:trPr>
        <w:tc>
          <w:tcPr>
            <w:tcW w:w="817" w:type="dxa"/>
            <w:vMerge w:val="restart"/>
          </w:tcPr>
          <w:p w:rsidR="00316968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75" w:type="dxa"/>
            <w:gridSpan w:val="2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финансирования по годам</w:t>
            </w:r>
          </w:p>
        </w:tc>
      </w:tr>
      <w:tr w:rsidR="00316968" w:rsidRPr="00DA0D95" w:rsidTr="009C4FD4">
        <w:trPr>
          <w:tblHeader/>
        </w:trPr>
        <w:tc>
          <w:tcPr>
            <w:tcW w:w="817" w:type="dxa"/>
            <w:vMerge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2012</w:t>
            </w: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№1 (г.Кинель, ул.Шоссейная,6а; ул.Советская, 46)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160,00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№2 (г.Кинель, п.г.т.Усть-Кинельский, ул.Спортивная, 9)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№3 (г.Кинель, ул.Первомайская, 31а)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№4 (г.Кинель, п.г.т.Алексеевка, ул.Гагарина,8)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школа-интернат  №5, «Образовательный центр «Лидер» (г.Кинель, ул.27 Партсъезда,5а)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№8 (г.Кинель, п.г.т.Алексеевка, ул.Куйбышева, 23)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№9 (г.Кинель, ул.Ульяновская, 27)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№10 (г.Кинель, ул. 50 лет Октября, 25«А»)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№11 (г.Кинель, ул.Маяковского, 49)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ДОД «Детско-юношеская спортивная школа» (г.Кинель, ул.Южная, 41)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 им. Н.К Крупской (г.Кинель, ул.Зеленая, 21а)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 (г.Кинель, п.г.т.Алексеевка, ул.Гагарина,1)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№3 (г.Кинель п.г.т.Алексеевка, ул.Невская, 4а)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 д/с №3 «Гнездышко», (г.Кинель, ул.Суворова,33 а; ул.Спортивная, 2А)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176,00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№5 «Золотая рыбка» (г.Кинель, ул.Украинская,31)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№6 «Буратино» (г.Кинель, п.г.т.Усть-Кинельский, ул.Шоссейная, 93; ул.Испытателей, 7а)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144,00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№7 (г.Кинель, ул.Маяковского, 65 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№8 (г.Кинель, ул.Солнечная,112)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№9 «Золотой петушок» (г.Кинель, п.г.т.Усть-Кинельский, ул.Селекционная, 18а)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№10 (г.Кинель, ул.27 Партсъезда, 3)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№19 (г.Кинель, ул.Чехова,5)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Центр дополнительного образования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ул.Пушкина 29; «Гармония» п.г.т.Алексеевка, ул.Невская, 35 а; «Вундеркинд» п.г.т.Усть-Кинельский, ул.Студенческая,4)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192,00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ДОД «Центр эстетического воспитания» (г.Кинель, ул.Фестивальная, 4 б)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МОУ ДОД «Детская м</w:t>
            </w:r>
            <w:r w:rsidRPr="00DA0D95">
              <w:rPr>
                <w:iCs/>
                <w:sz w:val="24"/>
                <w:szCs w:val="24"/>
              </w:rPr>
              <w:t>узыкальная школа №1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ул.Пушкина,29)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«Детская м</w:t>
            </w:r>
            <w:r w:rsidRPr="00DA0D95">
              <w:rPr>
                <w:iCs/>
                <w:sz w:val="24"/>
                <w:szCs w:val="24"/>
              </w:rPr>
              <w:t>узыкальная школа №2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п.г.т.Усть-Кинельский, ул.Спортивная, 6)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МУК «КГЦБС» (г.Кинель, ул.Маяковского, 90 а)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215,00</w:t>
            </w: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МУК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Дом культуры «Дружба» (г.Кинель, п.г.т.Алексеевка, ул.Комсомольская 15)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МУК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Городской дом культуры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ул.Мира,42)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МУ «Спортивный центр «Кинель»» (г.Кинель, ул. Маяковского, 52)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Детская школа искусств №1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п.г.т.Алексеевка, ул.Зазина,12)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Детская школа искусств №3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ул.Маяковского,51)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</w:t>
            </w:r>
            <w:r>
              <w:rPr>
                <w:iCs/>
                <w:sz w:val="24"/>
                <w:szCs w:val="24"/>
              </w:rPr>
              <w:t>Б</w:t>
            </w:r>
            <w:r w:rsidRPr="00DA0D95">
              <w:rPr>
                <w:iCs/>
                <w:sz w:val="24"/>
                <w:szCs w:val="24"/>
              </w:rPr>
              <w:t xml:space="preserve">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Врачебно-реабилитационная амбулатория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ул.Спортивная 2)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c>
          <w:tcPr>
            <w:tcW w:w="817" w:type="dxa"/>
          </w:tcPr>
          <w:p w:rsidR="00316968" w:rsidRPr="00AD2A3D" w:rsidRDefault="00316968" w:rsidP="00316968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МБУ «Служба эксплуатации зданий и сооружений» (г.Кинель, ул.Мира 41; ул.Мира 41а; ул.Мира 42а; гараж ул.Мира 42а; гараж ул.Мира 41; гараж ул.Мира 41)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366,00</w:t>
            </w:r>
          </w:p>
        </w:tc>
        <w:tc>
          <w:tcPr>
            <w:tcW w:w="1052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316968" w:rsidRPr="00DA0D95" w:rsidTr="009C4FD4">
        <w:trPr>
          <w:trHeight w:val="449"/>
        </w:trPr>
        <w:tc>
          <w:tcPr>
            <w:tcW w:w="817" w:type="dxa"/>
          </w:tcPr>
          <w:p w:rsidR="00316968" w:rsidRDefault="00316968" w:rsidP="009C4FD4">
            <w:pPr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6968" w:rsidRPr="00DA0D95" w:rsidRDefault="00316968" w:rsidP="009C4FD4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vAlign w:val="center"/>
            <w:hideMark/>
          </w:tcPr>
          <w:p w:rsidR="00316968" w:rsidRPr="00DA0D95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3 372,0</w:t>
            </w:r>
          </w:p>
        </w:tc>
        <w:tc>
          <w:tcPr>
            <w:tcW w:w="1052" w:type="dxa"/>
            <w:vAlign w:val="center"/>
            <w:hideMark/>
          </w:tcPr>
          <w:p w:rsidR="00316968" w:rsidRPr="00316968" w:rsidRDefault="00316968" w:rsidP="009C4FD4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215,0</w:t>
            </w:r>
          </w:p>
        </w:tc>
      </w:tr>
    </w:tbl>
    <w:p w:rsidR="00DC318B" w:rsidRDefault="00DC318B" w:rsidP="00316968">
      <w:pPr>
        <w:rPr>
          <w:szCs w:val="28"/>
        </w:rPr>
        <w:sectPr w:rsidR="00DC318B" w:rsidSect="002461F9">
          <w:pgSz w:w="11906" w:h="16838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DC318B" w:rsidRDefault="00DC318B" w:rsidP="00DC318B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3 к постановлению администрации городского округа Кинель</w:t>
      </w:r>
    </w:p>
    <w:p w:rsidR="00DC318B" w:rsidRDefault="00DC318B" w:rsidP="00DC318B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401889">
        <w:rPr>
          <w:szCs w:val="28"/>
          <w:u w:val="single"/>
        </w:rPr>
        <w:t>27.11.2012г.</w:t>
      </w:r>
      <w:r>
        <w:rPr>
          <w:szCs w:val="28"/>
        </w:rPr>
        <w:t xml:space="preserve"> № </w:t>
      </w:r>
      <w:r w:rsidR="00401889">
        <w:rPr>
          <w:szCs w:val="28"/>
          <w:u w:val="single"/>
        </w:rPr>
        <w:t>3688</w:t>
      </w: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Pr="00DC318B" w:rsidRDefault="00DC318B" w:rsidP="00DC318B">
      <w:pPr>
        <w:ind w:left="9356"/>
        <w:jc w:val="right"/>
        <w:rPr>
          <w:szCs w:val="28"/>
        </w:rPr>
      </w:pPr>
      <w:r>
        <w:rPr>
          <w:szCs w:val="28"/>
        </w:rPr>
        <w:t>Таблица 135</w:t>
      </w:r>
    </w:p>
    <w:p w:rsidR="00DC318B" w:rsidRPr="00DC318B" w:rsidRDefault="00DC318B" w:rsidP="00DC318B">
      <w:pPr>
        <w:ind w:left="9356"/>
        <w:jc w:val="right"/>
        <w:rPr>
          <w:szCs w:val="28"/>
        </w:rPr>
      </w:pPr>
    </w:p>
    <w:p w:rsidR="00DC318B" w:rsidRPr="00DC318B" w:rsidRDefault="00DC318B" w:rsidP="00DC318B">
      <w:pPr>
        <w:jc w:val="both"/>
        <w:rPr>
          <w:szCs w:val="28"/>
        </w:rPr>
      </w:pPr>
    </w:p>
    <w:p w:rsidR="00DC318B" w:rsidRDefault="00DC318B" w:rsidP="00DC318B">
      <w:pPr>
        <w:spacing w:line="360" w:lineRule="auto"/>
        <w:jc w:val="center"/>
        <w:rPr>
          <w:szCs w:val="28"/>
        </w:rPr>
      </w:pPr>
      <w:r>
        <w:rPr>
          <w:szCs w:val="28"/>
        </w:rPr>
        <w:t>Оснащение техники газовым оборудованием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43"/>
        <w:gridCol w:w="1843"/>
        <w:gridCol w:w="1842"/>
        <w:gridCol w:w="1843"/>
        <w:gridCol w:w="1843"/>
        <w:gridCol w:w="1843"/>
      </w:tblGrid>
      <w:tr w:rsidR="00DC318B" w:rsidRPr="00121D3A" w:rsidTr="00D449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Наименование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Объем потребления бензина в 2009 году,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Затраты на потребление бензина</w:t>
            </w:r>
          </w:p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в 2009 году,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Объем финанси-рования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мероприятия,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эффект в стоимостном выражении,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срок</w:t>
            </w:r>
          </w:p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окупаемости мероприятия,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Срок выполнения мероприятия, год</w:t>
            </w:r>
          </w:p>
        </w:tc>
      </w:tr>
      <w:tr w:rsidR="00DC318B" w:rsidRPr="00121D3A" w:rsidTr="00D449DB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18B" w:rsidRPr="00121D3A" w:rsidRDefault="00DC318B" w:rsidP="00D449DB">
            <w:pPr>
              <w:ind w:right="-108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Оснащение семи единиц техники работающих на бензине газовым оборудованием (2 автобуса, 5 единиц служебного транспорта)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23105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352,2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70,5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DC318B" w:rsidRDefault="00DC318B" w:rsidP="00D44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</w:t>
            </w:r>
            <w:r>
              <w:rPr>
                <w:bCs/>
                <w:szCs w:val="28"/>
                <w:lang w:val="en-US"/>
              </w:rPr>
              <w:t>2</w:t>
            </w:r>
            <w:r>
              <w:rPr>
                <w:bCs/>
                <w:szCs w:val="28"/>
              </w:rPr>
              <w:t>-2013</w:t>
            </w:r>
          </w:p>
        </w:tc>
      </w:tr>
    </w:tbl>
    <w:p w:rsidR="00DC318B" w:rsidRPr="006F7DBB" w:rsidRDefault="00DC318B" w:rsidP="00DC318B">
      <w:pPr>
        <w:ind w:left="450"/>
        <w:rPr>
          <w:szCs w:val="28"/>
        </w:rPr>
      </w:pPr>
    </w:p>
    <w:p w:rsidR="00DC318B" w:rsidRDefault="00DC318B" w:rsidP="00DC318B">
      <w:pPr>
        <w:ind w:left="450"/>
        <w:rPr>
          <w:szCs w:val="28"/>
        </w:rPr>
        <w:sectPr w:rsidR="00DC318B" w:rsidSect="00DC318B">
          <w:pgSz w:w="16838" w:h="11906" w:orient="landscape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DC318B" w:rsidRDefault="00DC318B" w:rsidP="00DC318B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4 к постановлению администрации городского округа Кинель</w:t>
      </w:r>
    </w:p>
    <w:p w:rsidR="00DC318B" w:rsidRDefault="00DC318B" w:rsidP="00DC318B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401889">
        <w:rPr>
          <w:szCs w:val="28"/>
          <w:u w:val="single"/>
        </w:rPr>
        <w:t>27.11.2012г.</w:t>
      </w:r>
      <w:r>
        <w:rPr>
          <w:szCs w:val="28"/>
        </w:rPr>
        <w:t xml:space="preserve"> № </w:t>
      </w:r>
      <w:r w:rsidR="00401889">
        <w:rPr>
          <w:szCs w:val="28"/>
          <w:u w:val="single"/>
        </w:rPr>
        <w:t>3688</w:t>
      </w: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450"/>
        <w:rPr>
          <w:szCs w:val="28"/>
        </w:rPr>
      </w:pPr>
    </w:p>
    <w:p w:rsidR="00DC318B" w:rsidRPr="00707E17" w:rsidRDefault="00DC318B" w:rsidP="00DC318B">
      <w:pPr>
        <w:ind w:left="450"/>
        <w:jc w:val="right"/>
        <w:rPr>
          <w:szCs w:val="28"/>
        </w:rPr>
      </w:pPr>
      <w:r w:rsidRPr="00707E17">
        <w:rPr>
          <w:szCs w:val="28"/>
        </w:rPr>
        <w:t xml:space="preserve">Таблица </w:t>
      </w:r>
      <w:r>
        <w:rPr>
          <w:szCs w:val="28"/>
        </w:rPr>
        <w:t>136</w:t>
      </w:r>
    </w:p>
    <w:p w:rsidR="00DC318B" w:rsidRDefault="00DC318B" w:rsidP="00DC318B">
      <w:pPr>
        <w:ind w:left="450"/>
        <w:jc w:val="center"/>
        <w:rPr>
          <w:szCs w:val="28"/>
        </w:rPr>
      </w:pPr>
      <w:r w:rsidRPr="00707E17">
        <w:rPr>
          <w:szCs w:val="28"/>
        </w:rPr>
        <w:t>Внедрение системы спутникового мониторинга</w:t>
      </w:r>
    </w:p>
    <w:p w:rsidR="00DC318B" w:rsidRPr="00F9077B" w:rsidRDefault="00DC318B" w:rsidP="00DC318B">
      <w:pPr>
        <w:ind w:left="450"/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43"/>
        <w:gridCol w:w="1843"/>
        <w:gridCol w:w="1842"/>
        <w:gridCol w:w="1843"/>
        <w:gridCol w:w="1843"/>
        <w:gridCol w:w="1843"/>
      </w:tblGrid>
      <w:tr w:rsidR="00DC318B" w:rsidRPr="00121D3A" w:rsidTr="00D449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Наименование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 xml:space="preserve">Объем потребления топлива в 2009 году, 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Затраты на потребление топлива</w:t>
            </w:r>
          </w:p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в 2009 году,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Объем финанси-рования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мероприятия,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эффект в стоимостном выражении,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срок</w:t>
            </w:r>
          </w:p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окупаемости мероприятия,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Срок выполнения мероприятия, год</w:t>
            </w:r>
          </w:p>
        </w:tc>
      </w:tr>
      <w:tr w:rsidR="00DC318B" w:rsidRPr="00121D3A" w:rsidTr="00D449DB">
        <w:trPr>
          <w:trHeight w:val="1273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right="-108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Оснащение автобусов системой спутникового мониторинга</w:t>
            </w:r>
          </w:p>
          <w:p w:rsidR="00DC318B" w:rsidRPr="00121D3A" w:rsidRDefault="00DC318B" w:rsidP="00D449DB">
            <w:pPr>
              <w:ind w:right="-108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(16 автобусов)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171030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2425,55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C318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3</w:t>
            </w:r>
          </w:p>
        </w:tc>
      </w:tr>
    </w:tbl>
    <w:p w:rsidR="00DC318B" w:rsidRDefault="00DC318B" w:rsidP="00DC318B">
      <w:pPr>
        <w:ind w:left="450"/>
        <w:jc w:val="both"/>
        <w:rPr>
          <w:szCs w:val="28"/>
        </w:rPr>
        <w:sectPr w:rsidR="00DC318B" w:rsidSect="00DC318B">
          <w:pgSz w:w="16838" w:h="11906" w:orient="landscape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DC318B" w:rsidRDefault="00DC318B" w:rsidP="00DC318B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5 к постановлению администрации городского округа Кинель</w:t>
      </w:r>
    </w:p>
    <w:p w:rsidR="00DC318B" w:rsidRDefault="00DC318B" w:rsidP="00DC318B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401889">
        <w:rPr>
          <w:szCs w:val="28"/>
          <w:u w:val="single"/>
        </w:rPr>
        <w:t>27.11.2012г.</w:t>
      </w:r>
      <w:r>
        <w:rPr>
          <w:szCs w:val="28"/>
        </w:rPr>
        <w:t xml:space="preserve"> № </w:t>
      </w:r>
      <w:r w:rsidR="00401889">
        <w:rPr>
          <w:szCs w:val="28"/>
          <w:u w:val="single"/>
        </w:rPr>
        <w:t>3688</w:t>
      </w: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9356"/>
        <w:jc w:val="center"/>
        <w:rPr>
          <w:szCs w:val="28"/>
        </w:rPr>
      </w:pPr>
    </w:p>
    <w:p w:rsidR="00DC318B" w:rsidRDefault="00DC318B" w:rsidP="00DC318B">
      <w:pPr>
        <w:ind w:left="450"/>
        <w:jc w:val="right"/>
        <w:rPr>
          <w:szCs w:val="28"/>
        </w:rPr>
      </w:pPr>
      <w:r>
        <w:rPr>
          <w:szCs w:val="28"/>
        </w:rPr>
        <w:t xml:space="preserve">Таблица 137 </w:t>
      </w:r>
    </w:p>
    <w:p w:rsidR="00DC318B" w:rsidRDefault="00DC318B" w:rsidP="00DC318B">
      <w:pPr>
        <w:ind w:left="450"/>
        <w:jc w:val="center"/>
        <w:rPr>
          <w:szCs w:val="28"/>
        </w:rPr>
      </w:pPr>
      <w:r>
        <w:rPr>
          <w:szCs w:val="28"/>
        </w:rPr>
        <w:t>Установка узл</w:t>
      </w:r>
      <w:r w:rsidR="00FC2501">
        <w:rPr>
          <w:szCs w:val="28"/>
        </w:rPr>
        <w:t>ов</w:t>
      </w:r>
      <w:r>
        <w:rPr>
          <w:szCs w:val="28"/>
        </w:rPr>
        <w:t xml:space="preserve"> учета тепловой энергии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560"/>
        <w:gridCol w:w="1701"/>
        <w:gridCol w:w="1701"/>
        <w:gridCol w:w="1842"/>
        <w:gridCol w:w="1843"/>
      </w:tblGrid>
      <w:tr w:rsidR="00DC318B" w:rsidRPr="00121D3A" w:rsidTr="00D449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Наименование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Объем потреблен-ной тепловой энергии в 2009 году.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Затраты на тепловую энергию</w:t>
            </w:r>
          </w:p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в 2009 году,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Объем финанси-рования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мероприя-тия,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эффект в стоимостном выражении,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эффект в натуральном выражении,</w:t>
            </w:r>
          </w:p>
          <w:p w:rsidR="00DC318B" w:rsidRPr="00121D3A" w:rsidRDefault="00DC318B" w:rsidP="00D449DB">
            <w:pPr>
              <w:jc w:val="center"/>
              <w:rPr>
                <w:szCs w:val="28"/>
              </w:rPr>
            </w:pPr>
            <w:r w:rsidRPr="00121D3A">
              <w:rPr>
                <w:bCs/>
                <w:szCs w:val="2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Расчетный срок</w:t>
            </w:r>
          </w:p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окупаемости мероприятия,</w:t>
            </w:r>
          </w:p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Срок выполнения мероприятия, год</w:t>
            </w:r>
          </w:p>
        </w:tc>
      </w:tr>
      <w:tr w:rsidR="00DC318B" w:rsidRPr="00121D3A" w:rsidTr="00D449DB">
        <w:trPr>
          <w:trHeight w:val="1273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FC2501">
            <w:pPr>
              <w:ind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Установка узл</w:t>
            </w:r>
            <w:r w:rsidR="00FC2501">
              <w:rPr>
                <w:bCs/>
                <w:szCs w:val="28"/>
              </w:rPr>
              <w:t>ов</w:t>
            </w:r>
            <w:r w:rsidRPr="00121D3A">
              <w:rPr>
                <w:bCs/>
                <w:szCs w:val="28"/>
              </w:rPr>
              <w:t xml:space="preserve"> учета тепловой энергии</w:t>
            </w:r>
            <w:r w:rsidR="00FC2501">
              <w:rPr>
                <w:bCs/>
                <w:szCs w:val="28"/>
              </w:rPr>
              <w:t xml:space="preserve"> (2 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1053,42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952,0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316,02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C318B">
            <w:pPr>
              <w:jc w:val="center"/>
              <w:rPr>
                <w:bCs/>
                <w:szCs w:val="28"/>
              </w:rPr>
            </w:pPr>
            <w:r w:rsidRPr="00121D3A">
              <w:rPr>
                <w:bCs/>
                <w:szCs w:val="28"/>
              </w:rPr>
              <w:t>0,</w:t>
            </w:r>
            <w:r>
              <w:rPr>
                <w:bCs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8B" w:rsidRPr="00121D3A" w:rsidRDefault="00DC318B" w:rsidP="00D44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2012</w:t>
            </w:r>
          </w:p>
        </w:tc>
      </w:tr>
    </w:tbl>
    <w:p w:rsidR="00DC318B" w:rsidRDefault="00DC318B" w:rsidP="00DC318B">
      <w:pPr>
        <w:ind w:left="450"/>
        <w:rPr>
          <w:szCs w:val="28"/>
        </w:rPr>
      </w:pPr>
    </w:p>
    <w:p w:rsidR="00DC318B" w:rsidRDefault="00DC318B" w:rsidP="00DC318B">
      <w:pPr>
        <w:ind w:left="450"/>
        <w:rPr>
          <w:szCs w:val="28"/>
        </w:rPr>
      </w:pPr>
    </w:p>
    <w:p w:rsidR="00316968" w:rsidRPr="002461F9" w:rsidRDefault="00316968" w:rsidP="00316968">
      <w:pPr>
        <w:rPr>
          <w:szCs w:val="28"/>
        </w:rPr>
      </w:pPr>
    </w:p>
    <w:p w:rsidR="002461F9" w:rsidRPr="002461F9" w:rsidRDefault="002461F9" w:rsidP="00E5572E">
      <w:pPr>
        <w:rPr>
          <w:szCs w:val="28"/>
        </w:rPr>
      </w:pPr>
    </w:p>
    <w:p w:rsidR="00E5572E" w:rsidRDefault="00E5572E" w:rsidP="00E5572E">
      <w:pPr>
        <w:rPr>
          <w:szCs w:val="28"/>
          <w:lang w:val="en-US"/>
        </w:rPr>
      </w:pPr>
    </w:p>
    <w:p w:rsidR="00E5572E" w:rsidRPr="00E5572E" w:rsidRDefault="00E5572E" w:rsidP="00E5572E">
      <w:pPr>
        <w:rPr>
          <w:szCs w:val="28"/>
          <w:lang w:val="en-US"/>
        </w:rPr>
        <w:sectPr w:rsidR="00E5572E" w:rsidRPr="00E5572E" w:rsidSect="00DC318B">
          <w:pgSz w:w="16838" w:h="11906" w:orient="landscape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F3876">
        <w:rPr>
          <w:szCs w:val="28"/>
        </w:rPr>
        <w:t>6</w:t>
      </w:r>
      <w:r w:rsidR="002E7BF7">
        <w:rPr>
          <w:szCs w:val="28"/>
        </w:rPr>
        <w:t xml:space="preserve"> </w:t>
      </w:r>
      <w:r>
        <w:rPr>
          <w:szCs w:val="28"/>
        </w:rPr>
        <w:t>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401889">
        <w:rPr>
          <w:szCs w:val="28"/>
          <w:u w:val="single"/>
        </w:rPr>
        <w:t>27.11.2012г.</w:t>
      </w:r>
      <w:r>
        <w:rPr>
          <w:szCs w:val="28"/>
        </w:rPr>
        <w:t xml:space="preserve"> № </w:t>
      </w:r>
      <w:r w:rsidR="00401889">
        <w:rPr>
          <w:szCs w:val="28"/>
          <w:u w:val="single"/>
        </w:rPr>
        <w:t>3688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№ п/п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№2 по адресу: г.Кинель, п.г.т.Усть-Кинельский,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 xml:space="preserve">ежилое здание школы №3 по адресу 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lastRenderedPageBreak/>
              <w:t>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4B1B0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33</w:t>
            </w:r>
            <w:r w:rsidR="004B1B0F">
              <w:rPr>
                <w:b/>
                <w:bCs/>
                <w:iCs/>
                <w:sz w:val="26"/>
                <w:szCs w:val="26"/>
                <w:lang w:val="en-US"/>
              </w:rPr>
              <w:t>9</w:t>
            </w:r>
            <w:r w:rsidRPr="00D449D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4B1B0F">
              <w:rPr>
                <w:b/>
                <w:bCs/>
                <w:iCs/>
                <w:sz w:val="26"/>
                <w:szCs w:val="26"/>
                <w:lang w:val="en-US"/>
              </w:rPr>
              <w:t>5</w:t>
            </w:r>
            <w:r w:rsidRPr="00D449DB">
              <w:rPr>
                <w:b/>
                <w:bCs/>
                <w:iCs/>
                <w:sz w:val="26"/>
                <w:szCs w:val="26"/>
              </w:rPr>
              <w:t>93.9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4B1B0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26</w:t>
            </w:r>
            <w:r w:rsidR="004B1B0F">
              <w:rPr>
                <w:b/>
                <w:bCs/>
                <w:iCs/>
                <w:sz w:val="26"/>
                <w:szCs w:val="26"/>
                <w:lang w:val="en-US"/>
              </w:rPr>
              <w:t>1</w:t>
            </w:r>
            <w:r w:rsidRPr="00D449DB">
              <w:rPr>
                <w:b/>
                <w:bCs/>
                <w:iCs/>
                <w:sz w:val="26"/>
                <w:szCs w:val="26"/>
              </w:rPr>
              <w:t xml:space="preserve">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4B1B0F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3 55</w:t>
            </w:r>
            <w:r w:rsidR="00D449DB"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4B1B0F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1 000</w:t>
            </w:r>
            <w:r w:rsidR="00D449DB" w:rsidRPr="00D449DB">
              <w:rPr>
                <w:color w:val="FF0000"/>
                <w:sz w:val="24"/>
                <w:szCs w:val="24"/>
              </w:rPr>
              <w:t>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644504" w:rsidRDefault="00644504" w:rsidP="004B1B0F">
            <w:pPr>
              <w:jc w:val="center"/>
              <w:outlineLvl w:val="1"/>
              <w:rPr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="004B1B0F">
              <w:rPr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500.0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644504" w:rsidRDefault="00644504" w:rsidP="004B1B0F">
            <w:pPr>
              <w:jc w:val="center"/>
              <w:outlineLvl w:val="1"/>
              <w:rPr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iCs/>
                <w:color w:val="FF0000"/>
                <w:sz w:val="22"/>
                <w:szCs w:val="22"/>
                <w:lang w:val="en-US"/>
              </w:rPr>
              <w:t>1</w:t>
            </w:r>
            <w:r w:rsidR="004B1B0F">
              <w:rPr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"АККПиБ"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 w:rsidR="006553E7"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6553E7" w:rsidRDefault="00D449DB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 w:rsidR="006553E7"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 w:rsidR="006553E7"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22 798.8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22 798.8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22 798.8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22 798.8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863235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="00D449DB"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449DB" w:rsidRPr="00D449DB" w:rsidRDefault="00D449DB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D44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13 394.0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13 467.0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Оснащение жилых домов теплосчётчиками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7 072.0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7 253.0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Средства собственников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Оснащение жилых домов счётчиками холодной воды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6 322.0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6 214.0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Средства собственников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D449DB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15 299.5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22 675.6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4B1B0F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36</w:t>
            </w:r>
            <w:r w:rsidR="004B1B0F">
              <w:rPr>
                <w:b/>
                <w:bCs/>
                <w:szCs w:val="28"/>
                <w:lang w:val="en-US"/>
              </w:rPr>
              <w:t>7</w:t>
            </w:r>
            <w:r w:rsidRPr="00D449DB">
              <w:rPr>
                <w:b/>
                <w:bCs/>
                <w:szCs w:val="28"/>
              </w:rPr>
              <w:t xml:space="preserve"> </w:t>
            </w:r>
            <w:r w:rsidR="004B1B0F">
              <w:rPr>
                <w:b/>
                <w:bCs/>
                <w:szCs w:val="28"/>
                <w:lang w:val="en-US"/>
              </w:rPr>
              <w:t>5</w:t>
            </w:r>
            <w:r w:rsidRPr="00D449DB">
              <w:rPr>
                <w:b/>
                <w:bCs/>
                <w:szCs w:val="28"/>
              </w:rPr>
              <w:t>99.7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4B1B0F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28</w:t>
            </w:r>
            <w:r w:rsidR="004B1B0F">
              <w:rPr>
                <w:b/>
                <w:bCs/>
                <w:szCs w:val="28"/>
                <w:lang w:val="en-US"/>
              </w:rPr>
              <w:t>4</w:t>
            </w:r>
            <w:r w:rsidRPr="00D449DB">
              <w:rPr>
                <w:b/>
                <w:bCs/>
                <w:szCs w:val="28"/>
              </w:rPr>
              <w:t xml:space="preserve"> 487.8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D5" w:rsidRDefault="004A0DD5" w:rsidP="00F04F24">
      <w:r>
        <w:separator/>
      </w:r>
    </w:p>
  </w:endnote>
  <w:endnote w:type="continuationSeparator" w:id="0">
    <w:p w:rsidR="004A0DD5" w:rsidRDefault="004A0DD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D5" w:rsidRDefault="004A0DD5" w:rsidP="00F04F24">
      <w:r>
        <w:separator/>
      </w:r>
    </w:p>
  </w:footnote>
  <w:footnote w:type="continuationSeparator" w:id="0">
    <w:p w:rsidR="004A0DD5" w:rsidRDefault="004A0DD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F04A2"/>
    <w:rsid w:val="000F4A9E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51F3"/>
    <w:rsid w:val="002F72EE"/>
    <w:rsid w:val="00302780"/>
    <w:rsid w:val="00304FB2"/>
    <w:rsid w:val="00315AD1"/>
    <w:rsid w:val="003162D2"/>
    <w:rsid w:val="00316968"/>
    <w:rsid w:val="003170E8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63C8"/>
    <w:rsid w:val="004A0DD5"/>
    <w:rsid w:val="004A2C14"/>
    <w:rsid w:val="004A3273"/>
    <w:rsid w:val="004A4CA5"/>
    <w:rsid w:val="004A56AA"/>
    <w:rsid w:val="004B1B0F"/>
    <w:rsid w:val="004C3E37"/>
    <w:rsid w:val="004C419B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5CAB"/>
    <w:rsid w:val="00580583"/>
    <w:rsid w:val="0059509F"/>
    <w:rsid w:val="00595A78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18EA"/>
    <w:rsid w:val="0069546C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730464"/>
    <w:rsid w:val="007544CD"/>
    <w:rsid w:val="00763F1A"/>
    <w:rsid w:val="00767593"/>
    <w:rsid w:val="00771868"/>
    <w:rsid w:val="007774EF"/>
    <w:rsid w:val="00786E9B"/>
    <w:rsid w:val="0079070D"/>
    <w:rsid w:val="007A2D1F"/>
    <w:rsid w:val="007A6F17"/>
    <w:rsid w:val="007B1D8B"/>
    <w:rsid w:val="007B23CB"/>
    <w:rsid w:val="007B7CEE"/>
    <w:rsid w:val="007C1F64"/>
    <w:rsid w:val="007C770A"/>
    <w:rsid w:val="007D5682"/>
    <w:rsid w:val="007E09B8"/>
    <w:rsid w:val="007E1E4C"/>
    <w:rsid w:val="007E360D"/>
    <w:rsid w:val="008049B0"/>
    <w:rsid w:val="0081199B"/>
    <w:rsid w:val="008163EA"/>
    <w:rsid w:val="008242DC"/>
    <w:rsid w:val="00824895"/>
    <w:rsid w:val="00824E93"/>
    <w:rsid w:val="0082764F"/>
    <w:rsid w:val="008402B5"/>
    <w:rsid w:val="00844946"/>
    <w:rsid w:val="00844E2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2730"/>
    <w:rsid w:val="008C4C69"/>
    <w:rsid w:val="008D40B5"/>
    <w:rsid w:val="008E075A"/>
    <w:rsid w:val="008E42FE"/>
    <w:rsid w:val="008F246D"/>
    <w:rsid w:val="008F3495"/>
    <w:rsid w:val="0090245A"/>
    <w:rsid w:val="00904149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4D80"/>
    <w:rsid w:val="00A47431"/>
    <w:rsid w:val="00A5325E"/>
    <w:rsid w:val="00A67B2F"/>
    <w:rsid w:val="00A77158"/>
    <w:rsid w:val="00AA2622"/>
    <w:rsid w:val="00AA28B8"/>
    <w:rsid w:val="00AA438F"/>
    <w:rsid w:val="00AA5F91"/>
    <w:rsid w:val="00AA7765"/>
    <w:rsid w:val="00AB154A"/>
    <w:rsid w:val="00AC11BC"/>
    <w:rsid w:val="00AC5284"/>
    <w:rsid w:val="00AC7FB7"/>
    <w:rsid w:val="00AD2A3D"/>
    <w:rsid w:val="00AE1AD1"/>
    <w:rsid w:val="00AE7C81"/>
    <w:rsid w:val="00AF1B3D"/>
    <w:rsid w:val="00AF47E9"/>
    <w:rsid w:val="00AF5595"/>
    <w:rsid w:val="00B0194F"/>
    <w:rsid w:val="00B02354"/>
    <w:rsid w:val="00B067ED"/>
    <w:rsid w:val="00B136E1"/>
    <w:rsid w:val="00B252A8"/>
    <w:rsid w:val="00B54CA9"/>
    <w:rsid w:val="00B554C4"/>
    <w:rsid w:val="00B8367E"/>
    <w:rsid w:val="00BA23CE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B4F"/>
    <w:rsid w:val="00C11AE4"/>
    <w:rsid w:val="00C14B4A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A92"/>
    <w:rsid w:val="00CC55DA"/>
    <w:rsid w:val="00CC7A3F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75AB2"/>
    <w:rsid w:val="00D820A3"/>
    <w:rsid w:val="00D87460"/>
    <w:rsid w:val="00D94E84"/>
    <w:rsid w:val="00DA0D95"/>
    <w:rsid w:val="00DA22C0"/>
    <w:rsid w:val="00DB00C6"/>
    <w:rsid w:val="00DB0330"/>
    <w:rsid w:val="00DC0C20"/>
    <w:rsid w:val="00DC318B"/>
    <w:rsid w:val="00DC7314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21AE6"/>
    <w:rsid w:val="00F278FB"/>
    <w:rsid w:val="00F472B6"/>
    <w:rsid w:val="00F5734C"/>
    <w:rsid w:val="00F606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D42E-AA3A-4E0E-B244-B5BD82B4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1858</TotalTime>
  <Pages>17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48</cp:revision>
  <cp:lastPrinted>2012-11-16T08:15:00Z</cp:lastPrinted>
  <dcterms:created xsi:type="dcterms:W3CDTF">2010-04-06T11:13:00Z</dcterms:created>
  <dcterms:modified xsi:type="dcterms:W3CDTF">2012-12-04T08:08:00Z</dcterms:modified>
</cp:coreProperties>
</file>