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50DCB" w:rsidRDefault="00050DC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31</w:t>
            </w:r>
            <w:r>
              <w:rPr>
                <w:i/>
                <w:szCs w:val="28"/>
              </w:rPr>
              <w:t>.12.2013г.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050DC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3981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B61C6B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 xml:space="preserve">в редакции от </w:t>
            </w:r>
            <w:r w:rsidR="00EB31D4" w:rsidRPr="00EB31D4">
              <w:rPr>
                <w:szCs w:val="28"/>
              </w:rPr>
              <w:t>2</w:t>
            </w:r>
            <w:r w:rsidR="00B61C6B" w:rsidRPr="00B61C6B">
              <w:rPr>
                <w:szCs w:val="28"/>
              </w:rPr>
              <w:t>2</w:t>
            </w:r>
            <w:r w:rsidR="00550836" w:rsidRPr="00550836">
              <w:rPr>
                <w:szCs w:val="28"/>
              </w:rPr>
              <w:t>.0</w:t>
            </w:r>
            <w:r w:rsidR="00B61C6B" w:rsidRPr="00B61C6B">
              <w:rPr>
                <w:szCs w:val="28"/>
              </w:rPr>
              <w:t>8</w:t>
            </w:r>
            <w:r w:rsidR="00550836" w:rsidRPr="00550836">
              <w:rPr>
                <w:szCs w:val="28"/>
              </w:rPr>
              <w:t>.201</w:t>
            </w:r>
            <w:r w:rsidR="00EB31D4" w:rsidRPr="00EB31D4">
              <w:rPr>
                <w:szCs w:val="28"/>
              </w:rPr>
              <w:t>3</w:t>
            </w:r>
            <w:r w:rsidR="00550836" w:rsidRPr="00550836">
              <w:rPr>
                <w:szCs w:val="28"/>
              </w:rPr>
              <w:t>г.</w:t>
            </w:r>
            <w:r w:rsidR="00550836">
              <w:rPr>
                <w:szCs w:val="28"/>
              </w:rPr>
              <w:t>)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Кинель </w:t>
      </w:r>
      <w:r w:rsidR="002D246E">
        <w:rPr>
          <w:szCs w:val="28"/>
        </w:rPr>
        <w:t xml:space="preserve">от </w:t>
      </w:r>
      <w:r w:rsidR="00EF2A62">
        <w:rPr>
          <w:szCs w:val="28"/>
        </w:rPr>
        <w:t>20.12.2012г. №272 «О бюджете городского округа Кинель на 2013 год и плановый период 2014 и 2015 годов»</w:t>
      </w:r>
      <w:r w:rsidR="00A5313E">
        <w:rPr>
          <w:szCs w:val="28"/>
        </w:rPr>
        <w:t xml:space="preserve"> и решением Думы городского округа Кинель от 19.12.2013г. №400 «О бюджете городского округа Кинель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городской целевой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EB601A" w:rsidRPr="00EB601A">
        <w:rPr>
          <w:szCs w:val="28"/>
        </w:rPr>
        <w:t>25</w:t>
      </w:r>
      <w:r w:rsidR="00550836" w:rsidRPr="00550836">
        <w:rPr>
          <w:szCs w:val="28"/>
        </w:rPr>
        <w:t>.0</w:t>
      </w:r>
      <w:r w:rsidR="00EB601A" w:rsidRPr="00EB601A">
        <w:rPr>
          <w:szCs w:val="28"/>
        </w:rPr>
        <w:t>3</w:t>
      </w:r>
      <w:r w:rsidR="00550836" w:rsidRPr="00550836">
        <w:rPr>
          <w:szCs w:val="28"/>
        </w:rPr>
        <w:t>.201</w:t>
      </w:r>
      <w:r w:rsidR="00EB601A" w:rsidRPr="00EB601A">
        <w:rPr>
          <w:szCs w:val="28"/>
        </w:rPr>
        <w:t>3</w:t>
      </w:r>
      <w:r w:rsidR="00550836" w:rsidRPr="00550836">
        <w:rPr>
          <w:szCs w:val="28"/>
        </w:rPr>
        <w:t>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202 739,2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31 609,0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13 991,0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F47D5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F47D5E">
        <w:rPr>
          <w:szCs w:val="28"/>
        </w:rPr>
        <w:t>202 739,2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F47D5E">
        <w:rPr>
          <w:szCs w:val="28"/>
        </w:rPr>
        <w:t>31 609,0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F47D5E">
        <w:rPr>
          <w:szCs w:val="28"/>
        </w:rPr>
        <w:t>131 171,9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050DCB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050DCB">
        <w:rPr>
          <w:szCs w:val="28"/>
          <w:u w:val="single"/>
        </w:rPr>
        <w:t>31</w:t>
      </w:r>
      <w:r w:rsidRPr="0099671E">
        <w:rPr>
          <w:szCs w:val="28"/>
        </w:rPr>
        <w:t>»</w:t>
      </w:r>
      <w:r w:rsidR="00050DCB">
        <w:rPr>
          <w:szCs w:val="28"/>
          <w:u w:val="single"/>
        </w:rPr>
        <w:t xml:space="preserve"> декабря </w:t>
      </w:r>
      <w:r w:rsidRPr="0099671E">
        <w:rPr>
          <w:szCs w:val="28"/>
        </w:rPr>
        <w:t>20</w:t>
      </w:r>
      <w:r w:rsidR="001432D8">
        <w:rPr>
          <w:szCs w:val="28"/>
        </w:rPr>
        <w:t>13</w:t>
      </w:r>
      <w:r w:rsidRPr="0099671E">
        <w:rPr>
          <w:szCs w:val="28"/>
        </w:rPr>
        <w:t>г. №</w:t>
      </w:r>
      <w:r w:rsidR="00050DCB">
        <w:rPr>
          <w:szCs w:val="28"/>
          <w:u w:val="single"/>
        </w:rPr>
        <w:t xml:space="preserve"> 3981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821141" w:rsidRPr="00A00C20" w:rsidRDefault="00821141" w:rsidP="0099671E">
      <w:pPr>
        <w:jc w:val="center"/>
        <w:rPr>
          <w:b/>
          <w:sz w:val="20"/>
          <w:szCs w:val="28"/>
        </w:rPr>
      </w:pPr>
    </w:p>
    <w:tbl>
      <w:tblPr>
        <w:tblW w:w="1532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F47D5E" w:rsidRPr="00F47D5E" w:rsidTr="009E41C3">
        <w:trPr>
          <w:trHeight w:val="390"/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I30"/>
            <w:r w:rsidRPr="00F47D5E">
              <w:rPr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F47D5E" w:rsidRPr="00F47D5E" w:rsidTr="009E41C3">
        <w:trPr>
          <w:trHeight w:val="570"/>
          <w:tblHeader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</w:tr>
      <w:tr w:rsidR="00F47D5E" w:rsidRPr="00F47D5E" w:rsidTr="009E41C3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"Водоканал",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33 504.9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6 593.4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16 251.2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180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467.3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420.7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надбавки к тарифу по услуге водоотведения</w:t>
            </w:r>
          </w:p>
        </w:tc>
      </w:tr>
      <w:tr w:rsidR="00F47D5E" w:rsidRPr="00F47D5E" w:rsidTr="009E41C3">
        <w:trPr>
          <w:trHeight w:val="60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тарифа на подключение</w:t>
            </w:r>
          </w:p>
        </w:tc>
      </w:tr>
      <w:tr w:rsidR="00F47D5E" w:rsidRPr="00F47D5E" w:rsidTr="009E41C3">
        <w:trPr>
          <w:trHeight w:val="93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Реконструкция водопровода  Д600мм около трассы Самара - Бугуруслан до ул. Шевченко (900 п.м.)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18 800.1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6 546.8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1 593.0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1575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6 453.4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5 220.8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547.8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684.8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150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пгт. Алексеевка с учетом закольцовки водопровода по ул.Чапаевская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тарифа на подключение</w:t>
            </w:r>
          </w:p>
        </w:tc>
      </w:tr>
      <w:tr w:rsidR="00F47D5E" w:rsidRPr="00F47D5E" w:rsidTr="009E41C3">
        <w:trPr>
          <w:trHeight w:val="240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пгт. 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120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2400"/>
        </w:trPr>
        <w:tc>
          <w:tcPr>
            <w:tcW w:w="62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F47D5E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1575"/>
        </w:trPr>
        <w:tc>
          <w:tcPr>
            <w:tcW w:w="62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Подготовка проектно-сметной документации и строительство коммунальной инфраструктуры на земельных участках для жилья экономического класса,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округа, бюджет Самарской области</w:t>
            </w:r>
          </w:p>
        </w:tc>
      </w:tr>
      <w:tr w:rsidR="00F47D5E" w:rsidRPr="00F47D5E" w:rsidTr="009E41C3">
        <w:trPr>
          <w:trHeight w:val="60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8 370.0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17 000.0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85 838.6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1260"/>
        </w:trPr>
        <w:tc>
          <w:tcPr>
            <w:tcW w:w="62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Государственная регистрация газопровода высого давления для газоснабжения юго-восточной части г.о.Кинель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945"/>
        </w:trPr>
        <w:tc>
          <w:tcPr>
            <w:tcW w:w="62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100 986.6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60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85 838.6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1260"/>
        </w:trPr>
        <w:tc>
          <w:tcPr>
            <w:tcW w:w="62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 городского округа Кинель,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945"/>
        </w:trPr>
        <w:tc>
          <w:tcPr>
            <w:tcW w:w="62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Проведение инвентаризации и внесении границ населенных пунктов в ЕГРП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945"/>
        </w:trPr>
        <w:tc>
          <w:tcPr>
            <w:tcW w:w="620" w:type="dxa"/>
            <w:vMerge w:val="restart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Капитальный ремонт нежилого здания по адресу г.Кинель, п.г.т.Алексеевка, ул.Ульяновская, 2А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F47D5E" w:rsidRPr="00F47D5E" w:rsidTr="009E41C3">
        <w:trPr>
          <w:trHeight w:val="31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202 739.2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18 351.1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66 465.5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83 602.6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rPr>
                <w:color w:val="000000"/>
                <w:sz w:val="22"/>
                <w:szCs w:val="22"/>
              </w:rPr>
            </w:pPr>
            <w:r w:rsidRPr="00F47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7D5E" w:rsidRPr="00F47D5E" w:rsidTr="009E41C3">
        <w:trPr>
          <w:trHeight w:val="315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630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F47D5E" w:rsidRPr="00F47D5E" w:rsidRDefault="00F47D5E" w:rsidP="00F47D5E">
            <w:pPr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31 609.0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2 470.0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13 991.0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10 000.0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315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131 171.9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56 666.6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2"/>
                <w:szCs w:val="22"/>
              </w:rPr>
            </w:pPr>
          </w:p>
        </w:tc>
      </w:tr>
      <w:tr w:rsidR="00F47D5E" w:rsidRPr="00F47D5E" w:rsidTr="009E41C3">
        <w:trPr>
          <w:trHeight w:val="315"/>
        </w:trPr>
        <w:tc>
          <w:tcPr>
            <w:tcW w:w="62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39 958.3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15 881.1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7 141.2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47D5E" w:rsidRPr="00F47D5E" w:rsidRDefault="00F47D5E" w:rsidP="00F47D5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47D5E">
              <w:rPr>
                <w:color w:val="000000"/>
                <w:sz w:val="24"/>
                <w:szCs w:val="24"/>
              </w:rPr>
              <w:t>16 936.0</w:t>
            </w:r>
          </w:p>
        </w:tc>
        <w:tc>
          <w:tcPr>
            <w:tcW w:w="2000" w:type="dxa"/>
            <w:vMerge/>
            <w:vAlign w:val="center"/>
            <w:hideMark/>
          </w:tcPr>
          <w:p w:rsidR="00F47D5E" w:rsidRPr="00F47D5E" w:rsidRDefault="00F47D5E" w:rsidP="00F47D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A00C20" w:rsidRDefault="00821141" w:rsidP="0099671E">
      <w:pPr>
        <w:jc w:val="center"/>
        <w:rPr>
          <w:b/>
          <w:sz w:val="14"/>
          <w:szCs w:val="28"/>
        </w:rPr>
      </w:pPr>
    </w:p>
    <w:sectPr w:rsidR="00821141" w:rsidRPr="00A00C20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90" w:rsidRDefault="00500690" w:rsidP="00F04F24">
      <w:r>
        <w:separator/>
      </w:r>
    </w:p>
  </w:endnote>
  <w:endnote w:type="continuationSeparator" w:id="0">
    <w:p w:rsidR="00500690" w:rsidRDefault="0050069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90" w:rsidRDefault="00500690" w:rsidP="00F04F24">
      <w:r>
        <w:separator/>
      </w:r>
    </w:p>
  </w:footnote>
  <w:footnote w:type="continuationSeparator" w:id="0">
    <w:p w:rsidR="00500690" w:rsidRDefault="0050069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6031"/>
    <w:rsid w:val="00163314"/>
    <w:rsid w:val="00172FD3"/>
    <w:rsid w:val="001756FA"/>
    <w:rsid w:val="001826B6"/>
    <w:rsid w:val="00184612"/>
    <w:rsid w:val="00184AED"/>
    <w:rsid w:val="00192D72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718EA"/>
    <w:rsid w:val="006735AD"/>
    <w:rsid w:val="00676DFE"/>
    <w:rsid w:val="0069546C"/>
    <w:rsid w:val="00695DE7"/>
    <w:rsid w:val="00696035"/>
    <w:rsid w:val="00697138"/>
    <w:rsid w:val="006A1C4F"/>
    <w:rsid w:val="006A1FA6"/>
    <w:rsid w:val="006A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329D"/>
    <w:rsid w:val="006F6F0E"/>
    <w:rsid w:val="006F7315"/>
    <w:rsid w:val="00704255"/>
    <w:rsid w:val="00707C6A"/>
    <w:rsid w:val="00713744"/>
    <w:rsid w:val="00713DFF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6F3A"/>
    <w:rsid w:val="009D71AF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5313E"/>
    <w:rsid w:val="00A61484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1BF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72F3-4CAE-4002-B736-A5D7A85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1245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23</cp:revision>
  <cp:lastPrinted>2013-12-30T13:17:00Z</cp:lastPrinted>
  <dcterms:created xsi:type="dcterms:W3CDTF">2011-11-20T19:10:00Z</dcterms:created>
  <dcterms:modified xsi:type="dcterms:W3CDTF">2014-01-15T08:24:00Z</dcterms:modified>
</cp:coreProperties>
</file>