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849"/>
        <w:gridCol w:w="682"/>
        <w:gridCol w:w="4702"/>
      </w:tblGrid>
      <w:tr w:rsidR="00A47431" w:rsidTr="006D6A74">
        <w:trPr>
          <w:trHeight w:val="2340"/>
        </w:trPr>
        <w:tc>
          <w:tcPr>
            <w:tcW w:w="4703"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702" w:type="dxa"/>
            <w:vMerge w:val="restart"/>
          </w:tcPr>
          <w:p w:rsidR="00A47431" w:rsidRDefault="00A47431" w:rsidP="00BE7088">
            <w:pPr>
              <w:ind w:firstLine="567"/>
              <w:jc w:val="right"/>
            </w:pPr>
          </w:p>
        </w:tc>
      </w:tr>
      <w:tr w:rsidR="00A47431" w:rsidTr="006D6A74">
        <w:trPr>
          <w:trHeight w:val="345"/>
        </w:trPr>
        <w:tc>
          <w:tcPr>
            <w:tcW w:w="906" w:type="dxa"/>
            <w:vAlign w:val="bottom"/>
            <w:hideMark/>
          </w:tcPr>
          <w:p w:rsidR="00A47431" w:rsidRDefault="00A47431">
            <w:pPr>
              <w:jc w:val="right"/>
              <w:rPr>
                <w:szCs w:val="28"/>
              </w:rPr>
            </w:pPr>
            <w:r>
              <w:rPr>
                <w:szCs w:val="28"/>
              </w:rPr>
              <w:t>от</w:t>
            </w:r>
          </w:p>
        </w:tc>
        <w:tc>
          <w:tcPr>
            <w:tcW w:w="1699" w:type="dxa"/>
            <w:tcBorders>
              <w:top w:val="nil"/>
              <w:left w:val="nil"/>
              <w:bottom w:val="single" w:sz="4" w:space="0" w:color="auto"/>
              <w:right w:val="nil"/>
            </w:tcBorders>
            <w:vAlign w:val="bottom"/>
            <w:hideMark/>
          </w:tcPr>
          <w:p w:rsidR="00A47431" w:rsidRDefault="00C816CE">
            <w:pPr>
              <w:jc w:val="center"/>
              <w:rPr>
                <w:i/>
                <w:szCs w:val="28"/>
              </w:rPr>
            </w:pPr>
            <w:r>
              <w:rPr>
                <w:i/>
                <w:szCs w:val="28"/>
              </w:rPr>
              <w:t>28.03.2011г.</w:t>
            </w: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Default="00C816CE">
            <w:pPr>
              <w:jc w:val="center"/>
              <w:rPr>
                <w:i/>
                <w:szCs w:val="28"/>
              </w:rPr>
            </w:pPr>
            <w:r>
              <w:rPr>
                <w:i/>
                <w:szCs w:val="28"/>
              </w:rPr>
              <w:t>924</w:t>
            </w:r>
          </w:p>
        </w:tc>
        <w:tc>
          <w:tcPr>
            <w:tcW w:w="682" w:type="dxa"/>
            <w:vAlign w:val="bottom"/>
          </w:tcPr>
          <w:p w:rsidR="00A47431" w:rsidRDefault="00A47431">
            <w:pPr>
              <w:jc w:val="center"/>
              <w:rPr>
                <w:szCs w:val="28"/>
              </w:rPr>
            </w:pPr>
          </w:p>
        </w:tc>
        <w:tc>
          <w:tcPr>
            <w:tcW w:w="4702" w:type="dxa"/>
            <w:vMerge/>
            <w:vAlign w:val="center"/>
            <w:hideMark/>
          </w:tcPr>
          <w:p w:rsidR="00A47431" w:rsidRDefault="00A47431"/>
        </w:tc>
      </w:tr>
      <w:tr w:rsidR="00A47431" w:rsidTr="006D6A74">
        <w:trPr>
          <w:trHeight w:val="365"/>
        </w:trPr>
        <w:tc>
          <w:tcPr>
            <w:tcW w:w="4703" w:type="dxa"/>
            <w:gridSpan w:val="5"/>
          </w:tcPr>
          <w:p w:rsidR="00A47431" w:rsidRDefault="00A47431">
            <w:pPr>
              <w:ind w:firstLine="567"/>
              <w:jc w:val="center"/>
            </w:pPr>
          </w:p>
        </w:tc>
        <w:tc>
          <w:tcPr>
            <w:tcW w:w="4702" w:type="dxa"/>
            <w:vMerge/>
            <w:vAlign w:val="center"/>
            <w:hideMark/>
          </w:tcPr>
          <w:p w:rsidR="00A47431" w:rsidRDefault="00A47431"/>
        </w:tc>
      </w:tr>
      <w:tr w:rsidR="00C91EA4" w:rsidTr="006D6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02" w:type="dxa"/>
          <w:trHeight w:val="600"/>
        </w:trPr>
        <w:tc>
          <w:tcPr>
            <w:tcW w:w="4703" w:type="dxa"/>
            <w:gridSpan w:val="5"/>
            <w:tcBorders>
              <w:top w:val="nil"/>
              <w:left w:val="nil"/>
              <w:bottom w:val="nil"/>
              <w:right w:val="nil"/>
            </w:tcBorders>
          </w:tcPr>
          <w:p w:rsidR="00C91EA4" w:rsidRPr="00993E29" w:rsidRDefault="009C1D06" w:rsidP="00745121">
            <w:pPr>
              <w:spacing w:line="276" w:lineRule="auto"/>
              <w:jc w:val="both"/>
              <w:rPr>
                <w:sz w:val="24"/>
                <w:szCs w:val="28"/>
              </w:rPr>
            </w:pPr>
            <w:r w:rsidRPr="009C1D06">
              <w:rPr>
                <w:szCs w:val="28"/>
              </w:rPr>
              <w:t xml:space="preserve">Об </w:t>
            </w:r>
            <w:r>
              <w:rPr>
                <w:szCs w:val="28"/>
              </w:rPr>
              <w:t xml:space="preserve">утверждении </w:t>
            </w:r>
            <w:r w:rsidR="000231FC">
              <w:rPr>
                <w:szCs w:val="28"/>
              </w:rPr>
              <w:t xml:space="preserve">городской целевой </w:t>
            </w:r>
            <w:r w:rsidRPr="009C1D06">
              <w:rPr>
                <w:szCs w:val="28"/>
              </w:rPr>
              <w:t>программ</w:t>
            </w:r>
            <w:r>
              <w:rPr>
                <w:szCs w:val="28"/>
              </w:rPr>
              <w:t>ы</w:t>
            </w:r>
            <w:r w:rsidRPr="009C1D06">
              <w:rPr>
                <w:szCs w:val="28"/>
              </w:rPr>
              <w:t xml:space="preserve"> </w:t>
            </w:r>
            <w:r w:rsidR="000231FC">
              <w:rPr>
                <w:szCs w:val="28"/>
              </w:rPr>
              <w:t>«</w:t>
            </w:r>
            <w:r w:rsidR="00745121">
              <w:rPr>
                <w:szCs w:val="28"/>
              </w:rPr>
              <w:t>Стимулирование развития жилищного строительства в городском округе Кинель на 2011-2015 годы</w:t>
            </w:r>
            <w:r w:rsidR="000231FC">
              <w:rPr>
                <w:szCs w:val="28"/>
              </w:rPr>
              <w:t>»</w:t>
            </w:r>
          </w:p>
        </w:tc>
      </w:tr>
    </w:tbl>
    <w:p w:rsidR="00C91EA4" w:rsidRDefault="00C91EA4" w:rsidP="00607ABE">
      <w:pPr>
        <w:spacing w:line="360" w:lineRule="auto"/>
        <w:ind w:firstLine="709"/>
        <w:jc w:val="both"/>
        <w:rPr>
          <w:szCs w:val="28"/>
        </w:rPr>
      </w:pPr>
    </w:p>
    <w:p w:rsidR="00DF2A57" w:rsidRDefault="00DF2A57" w:rsidP="00607ABE">
      <w:pPr>
        <w:spacing w:line="360" w:lineRule="auto"/>
        <w:ind w:firstLine="709"/>
        <w:jc w:val="both"/>
        <w:rPr>
          <w:szCs w:val="28"/>
        </w:rPr>
      </w:pPr>
    </w:p>
    <w:p w:rsidR="00DF2A57" w:rsidRDefault="00DF2A57" w:rsidP="00607ABE">
      <w:pPr>
        <w:spacing w:line="360" w:lineRule="auto"/>
        <w:ind w:firstLine="709"/>
        <w:jc w:val="both"/>
        <w:rPr>
          <w:szCs w:val="28"/>
        </w:rPr>
      </w:pPr>
    </w:p>
    <w:p w:rsidR="00425247" w:rsidRDefault="009C1D06" w:rsidP="00C53238">
      <w:pPr>
        <w:spacing w:line="336" w:lineRule="auto"/>
        <w:ind w:firstLine="720"/>
        <w:jc w:val="both"/>
        <w:rPr>
          <w:szCs w:val="28"/>
        </w:rPr>
      </w:pPr>
      <w:bookmarkStart w:id="0" w:name="sub_1"/>
      <w:r w:rsidRPr="009C1D06">
        <w:rPr>
          <w:szCs w:val="28"/>
        </w:rPr>
        <w:t xml:space="preserve">В целях </w:t>
      </w:r>
      <w:r w:rsidR="00EB501B">
        <w:t>разработки новых механизмов стимулирования строительства жилья</w:t>
      </w:r>
    </w:p>
    <w:p w:rsidR="00425247" w:rsidRPr="00425247" w:rsidRDefault="00425247" w:rsidP="00C53238">
      <w:pPr>
        <w:spacing w:line="336" w:lineRule="auto"/>
        <w:ind w:firstLine="720"/>
        <w:jc w:val="center"/>
        <w:rPr>
          <w:spacing w:val="20"/>
          <w:szCs w:val="28"/>
        </w:rPr>
      </w:pPr>
      <w:r w:rsidRPr="00425247">
        <w:rPr>
          <w:spacing w:val="20"/>
          <w:szCs w:val="28"/>
        </w:rPr>
        <w:t>ПОСТАНОВЛЯЮ:</w:t>
      </w:r>
    </w:p>
    <w:p w:rsidR="009C1D06" w:rsidRPr="009C1D06" w:rsidRDefault="009C1D06" w:rsidP="00071751">
      <w:pPr>
        <w:numPr>
          <w:ilvl w:val="0"/>
          <w:numId w:val="13"/>
        </w:numPr>
        <w:spacing w:line="336" w:lineRule="auto"/>
        <w:ind w:left="0" w:firstLine="284"/>
        <w:jc w:val="both"/>
        <w:rPr>
          <w:szCs w:val="28"/>
        </w:rPr>
      </w:pPr>
      <w:r w:rsidRPr="009C1D06">
        <w:rPr>
          <w:szCs w:val="28"/>
        </w:rPr>
        <w:t xml:space="preserve">Утвердить </w:t>
      </w:r>
      <w:r w:rsidR="000231FC">
        <w:rPr>
          <w:szCs w:val="28"/>
        </w:rPr>
        <w:t>городскую целевую программу «</w:t>
      </w:r>
      <w:r w:rsidR="00745121">
        <w:rPr>
          <w:szCs w:val="28"/>
        </w:rPr>
        <w:t>Стимулирование развития жилищного строительства в городском округе Кинель на 2011-2015 годы</w:t>
      </w:r>
      <w:r w:rsidR="000231FC">
        <w:rPr>
          <w:szCs w:val="28"/>
        </w:rPr>
        <w:t>»</w:t>
      </w:r>
      <w:r w:rsidR="00C603C9" w:rsidRPr="009C1D06">
        <w:rPr>
          <w:szCs w:val="28"/>
        </w:rPr>
        <w:t xml:space="preserve"> </w:t>
      </w:r>
      <w:r w:rsidRPr="009C1D06">
        <w:rPr>
          <w:szCs w:val="28"/>
        </w:rPr>
        <w:t xml:space="preserve">(далее </w:t>
      </w:r>
      <w:r>
        <w:rPr>
          <w:szCs w:val="28"/>
        </w:rPr>
        <w:t>–</w:t>
      </w:r>
      <w:r w:rsidR="00BC402E">
        <w:rPr>
          <w:szCs w:val="28"/>
        </w:rPr>
        <w:t xml:space="preserve"> </w:t>
      </w:r>
      <w:r w:rsidR="008A086B">
        <w:rPr>
          <w:szCs w:val="28"/>
        </w:rPr>
        <w:t>П</w:t>
      </w:r>
      <w:r w:rsidRPr="009C1D06">
        <w:rPr>
          <w:szCs w:val="28"/>
        </w:rPr>
        <w:t>рограмма) согласно приложению.</w:t>
      </w:r>
    </w:p>
    <w:p w:rsidR="009C1D06" w:rsidRPr="00FC68E7" w:rsidRDefault="009C1D06" w:rsidP="00071751">
      <w:pPr>
        <w:numPr>
          <w:ilvl w:val="0"/>
          <w:numId w:val="13"/>
        </w:numPr>
        <w:spacing w:line="336" w:lineRule="auto"/>
        <w:ind w:left="0" w:firstLine="284"/>
        <w:jc w:val="both"/>
        <w:rPr>
          <w:szCs w:val="28"/>
        </w:rPr>
      </w:pPr>
      <w:r w:rsidRPr="00FC68E7">
        <w:rPr>
          <w:szCs w:val="28"/>
        </w:rPr>
        <w:t xml:space="preserve">Контроль за выполнением постановления возложить на </w:t>
      </w:r>
      <w:r w:rsidR="00C53238" w:rsidRPr="00FC68E7">
        <w:rPr>
          <w:szCs w:val="28"/>
        </w:rPr>
        <w:t>Заместителя Главы администрации по экономике – руководителя Управления</w:t>
      </w:r>
      <w:r w:rsidR="000524A8" w:rsidRPr="00FC68E7">
        <w:rPr>
          <w:szCs w:val="28"/>
        </w:rPr>
        <w:t xml:space="preserve"> </w:t>
      </w:r>
      <w:r w:rsidR="00C603C9" w:rsidRPr="00FC68E7">
        <w:rPr>
          <w:szCs w:val="28"/>
        </w:rPr>
        <w:t>экономического развития, инвестиций и потребительского рынка</w:t>
      </w:r>
      <w:r w:rsidR="00C53238" w:rsidRPr="00FC68E7">
        <w:rPr>
          <w:szCs w:val="28"/>
        </w:rPr>
        <w:t xml:space="preserve"> (Л.Г.Фокину)</w:t>
      </w:r>
      <w:r w:rsidR="000524A8" w:rsidRPr="00FC68E7">
        <w:rPr>
          <w:szCs w:val="28"/>
        </w:rPr>
        <w:t>.</w:t>
      </w:r>
    </w:p>
    <w:bookmarkEnd w:id="0"/>
    <w:p w:rsidR="007C770A" w:rsidRDefault="007C770A" w:rsidP="00607ABE">
      <w:pPr>
        <w:jc w:val="both"/>
        <w:rPr>
          <w:szCs w:val="28"/>
        </w:rPr>
      </w:pPr>
    </w:p>
    <w:p w:rsidR="009444B5" w:rsidRDefault="009444B5" w:rsidP="00607ABE">
      <w:pPr>
        <w:jc w:val="both"/>
        <w:rPr>
          <w:szCs w:val="28"/>
        </w:rPr>
      </w:pPr>
    </w:p>
    <w:p w:rsidR="009540A5" w:rsidRDefault="009540A5" w:rsidP="00607ABE">
      <w:pPr>
        <w:jc w:val="both"/>
        <w:rPr>
          <w:szCs w:val="28"/>
        </w:rPr>
      </w:pPr>
    </w:p>
    <w:p w:rsidR="009540A5" w:rsidRPr="006628FB" w:rsidRDefault="009540A5" w:rsidP="00607ABE">
      <w:pPr>
        <w:jc w:val="both"/>
        <w:rPr>
          <w:szCs w:val="28"/>
        </w:rPr>
      </w:pPr>
    </w:p>
    <w:p w:rsidR="00607ABE" w:rsidRDefault="00412CBC" w:rsidP="00607ABE">
      <w:pPr>
        <w:jc w:val="both"/>
        <w:rPr>
          <w:szCs w:val="28"/>
        </w:rPr>
      </w:pPr>
      <w:r w:rsidRPr="00580583">
        <w:rPr>
          <w:szCs w:val="28"/>
        </w:rPr>
        <w:t>Глав</w:t>
      </w:r>
      <w:r w:rsidR="00C603C9">
        <w:rPr>
          <w:szCs w:val="28"/>
        </w:rPr>
        <w:t>а</w:t>
      </w:r>
      <w:r w:rsidRPr="00580583">
        <w:rPr>
          <w:szCs w:val="28"/>
        </w:rPr>
        <w:t xml:space="preserve"> администраци</w:t>
      </w:r>
      <w:r w:rsidR="00C603C9">
        <w:rPr>
          <w:szCs w:val="28"/>
        </w:rPr>
        <w:t>и</w:t>
      </w:r>
      <w:r w:rsidR="00DF7D58" w:rsidRPr="00580583">
        <w:rPr>
          <w:szCs w:val="28"/>
        </w:rPr>
        <w:tab/>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C603C9">
        <w:rPr>
          <w:szCs w:val="28"/>
        </w:rPr>
        <w:t>А.А. Прокудин</w:t>
      </w:r>
    </w:p>
    <w:p w:rsidR="0038254B" w:rsidRPr="00B71CBC" w:rsidRDefault="0038254B" w:rsidP="00607ABE">
      <w:pPr>
        <w:jc w:val="both"/>
        <w:rPr>
          <w:szCs w:val="28"/>
        </w:rPr>
      </w:pPr>
    </w:p>
    <w:p w:rsidR="009540A5" w:rsidRPr="00B71CBC" w:rsidRDefault="009540A5" w:rsidP="00607ABE">
      <w:pPr>
        <w:jc w:val="both"/>
        <w:rPr>
          <w:szCs w:val="28"/>
        </w:rPr>
      </w:pPr>
    </w:p>
    <w:p w:rsidR="009540A5" w:rsidRPr="00B71CBC" w:rsidRDefault="009540A5" w:rsidP="00607ABE">
      <w:pPr>
        <w:jc w:val="both"/>
        <w:rPr>
          <w:szCs w:val="28"/>
        </w:rPr>
      </w:pPr>
    </w:p>
    <w:p w:rsidR="009540A5" w:rsidRPr="00B71CBC" w:rsidRDefault="009540A5" w:rsidP="00607ABE">
      <w:pPr>
        <w:jc w:val="both"/>
        <w:rPr>
          <w:szCs w:val="28"/>
        </w:rPr>
      </w:pPr>
    </w:p>
    <w:p w:rsidR="009540A5" w:rsidRPr="00B71CBC" w:rsidRDefault="009540A5" w:rsidP="00607ABE">
      <w:pPr>
        <w:jc w:val="both"/>
        <w:rPr>
          <w:szCs w:val="28"/>
        </w:rPr>
      </w:pPr>
    </w:p>
    <w:p w:rsidR="0038254B" w:rsidRPr="00B71CBC" w:rsidRDefault="0038254B" w:rsidP="00607ABE">
      <w:pPr>
        <w:jc w:val="both"/>
        <w:rPr>
          <w:szCs w:val="28"/>
        </w:rPr>
      </w:pPr>
      <w:r w:rsidRPr="00B71CBC">
        <w:rPr>
          <w:szCs w:val="28"/>
        </w:rPr>
        <w:t>Фокина 21384</w:t>
      </w:r>
    </w:p>
    <w:p w:rsidR="00DA22C0" w:rsidRPr="00AF47E9" w:rsidRDefault="00607ABE" w:rsidP="00AF47E9">
      <w:pPr>
        <w:ind w:left="5103"/>
        <w:jc w:val="center"/>
        <w:rPr>
          <w:b/>
          <w:szCs w:val="28"/>
        </w:rPr>
      </w:pPr>
      <w:r>
        <w:rPr>
          <w:szCs w:val="28"/>
        </w:rPr>
        <w:br w:type="page"/>
      </w:r>
      <w:r w:rsidR="00AF47E9" w:rsidRPr="00AF47E9">
        <w:rPr>
          <w:b/>
          <w:szCs w:val="28"/>
        </w:rPr>
        <w:lastRenderedPageBreak/>
        <w:t>Приложение</w:t>
      </w:r>
    </w:p>
    <w:p w:rsidR="00AF47E9" w:rsidRDefault="00AF47E9" w:rsidP="00AF47E9">
      <w:pPr>
        <w:ind w:left="5103"/>
        <w:jc w:val="center"/>
        <w:rPr>
          <w:szCs w:val="28"/>
        </w:rPr>
      </w:pPr>
      <w:r>
        <w:rPr>
          <w:szCs w:val="28"/>
        </w:rPr>
        <w:t xml:space="preserve">к </w:t>
      </w:r>
      <w:r w:rsidR="00B02354">
        <w:rPr>
          <w:szCs w:val="28"/>
        </w:rPr>
        <w:t>п</w:t>
      </w:r>
      <w:r>
        <w:rPr>
          <w:szCs w:val="28"/>
        </w:rPr>
        <w:t xml:space="preserve">остановлению </w:t>
      </w:r>
      <w:r w:rsidR="00B02354">
        <w:rPr>
          <w:szCs w:val="28"/>
        </w:rPr>
        <w:t>а</w:t>
      </w:r>
      <w:r>
        <w:rPr>
          <w:szCs w:val="28"/>
        </w:rPr>
        <w:t>дминистрации городского округа</w:t>
      </w:r>
    </w:p>
    <w:p w:rsidR="00AF47E9" w:rsidRPr="003F4973" w:rsidRDefault="00AF47E9" w:rsidP="00AF47E9">
      <w:pPr>
        <w:ind w:left="5103"/>
        <w:jc w:val="center"/>
        <w:rPr>
          <w:szCs w:val="28"/>
        </w:rPr>
      </w:pPr>
      <w:r>
        <w:rPr>
          <w:szCs w:val="28"/>
        </w:rPr>
        <w:t xml:space="preserve">от </w:t>
      </w:r>
      <w:r w:rsidRPr="003F4973">
        <w:rPr>
          <w:szCs w:val="28"/>
        </w:rPr>
        <w:t>«</w:t>
      </w:r>
      <w:r w:rsidR="00C816CE">
        <w:rPr>
          <w:szCs w:val="28"/>
        </w:rPr>
        <w:t>28</w:t>
      </w:r>
      <w:r w:rsidRPr="003F4973">
        <w:rPr>
          <w:szCs w:val="28"/>
        </w:rPr>
        <w:t>»</w:t>
      </w:r>
      <w:r w:rsidR="00113D6F" w:rsidRPr="003F4973">
        <w:rPr>
          <w:szCs w:val="28"/>
        </w:rPr>
        <w:t xml:space="preserve"> </w:t>
      </w:r>
      <w:r w:rsidR="00C816CE">
        <w:rPr>
          <w:szCs w:val="28"/>
        </w:rPr>
        <w:t>марта 2011</w:t>
      </w:r>
      <w:r w:rsidR="003F4973">
        <w:rPr>
          <w:szCs w:val="28"/>
        </w:rPr>
        <w:t>г.</w:t>
      </w:r>
      <w:r w:rsidR="00113D6F" w:rsidRPr="003F4973">
        <w:rPr>
          <w:szCs w:val="28"/>
        </w:rPr>
        <w:t xml:space="preserve"> </w:t>
      </w:r>
      <w:r w:rsidR="00113D6F">
        <w:rPr>
          <w:szCs w:val="28"/>
        </w:rPr>
        <w:t>№</w:t>
      </w:r>
      <w:r w:rsidR="00C816CE">
        <w:rPr>
          <w:szCs w:val="28"/>
        </w:rPr>
        <w:t xml:space="preserve"> 924</w:t>
      </w:r>
    </w:p>
    <w:p w:rsidR="00607ABE" w:rsidRDefault="00607ABE" w:rsidP="00AF47E9">
      <w:pPr>
        <w:jc w:val="both"/>
        <w:rPr>
          <w:szCs w:val="28"/>
        </w:rPr>
      </w:pPr>
    </w:p>
    <w:p w:rsidR="00AF47E9" w:rsidRDefault="00AF47E9" w:rsidP="00AF47E9">
      <w:pPr>
        <w:jc w:val="both"/>
        <w:rPr>
          <w:szCs w:val="28"/>
        </w:rPr>
      </w:pPr>
    </w:p>
    <w:p w:rsidR="00AF47E9" w:rsidRDefault="001B67BE" w:rsidP="00AF47E9">
      <w:pPr>
        <w:jc w:val="center"/>
        <w:rPr>
          <w:b/>
          <w:szCs w:val="28"/>
        </w:rPr>
      </w:pPr>
      <w:r>
        <w:rPr>
          <w:b/>
          <w:szCs w:val="28"/>
        </w:rPr>
        <w:t>Городская целевая программа</w:t>
      </w:r>
    </w:p>
    <w:p w:rsidR="00AF47E9" w:rsidRDefault="001B67BE" w:rsidP="003F4973">
      <w:pPr>
        <w:jc w:val="center"/>
        <w:rPr>
          <w:b/>
          <w:szCs w:val="28"/>
        </w:rPr>
      </w:pPr>
      <w:r>
        <w:rPr>
          <w:b/>
          <w:szCs w:val="28"/>
        </w:rPr>
        <w:t>«</w:t>
      </w:r>
      <w:r w:rsidR="00745121" w:rsidRPr="00745121">
        <w:rPr>
          <w:b/>
          <w:szCs w:val="28"/>
        </w:rPr>
        <w:t>Стимулирование развития жилищного строительства в городском округе Кинель на 2011-2015 годы</w:t>
      </w:r>
      <w:r>
        <w:rPr>
          <w:b/>
          <w:szCs w:val="28"/>
        </w:rPr>
        <w:t>»</w:t>
      </w:r>
    </w:p>
    <w:p w:rsidR="00FC2405" w:rsidRPr="00AF47E9" w:rsidRDefault="00FC2405" w:rsidP="00AF47E9">
      <w:pPr>
        <w:jc w:val="center"/>
        <w:rPr>
          <w:b/>
          <w:szCs w:val="28"/>
        </w:rPr>
      </w:pPr>
      <w:r>
        <w:rPr>
          <w:b/>
          <w:szCs w:val="28"/>
        </w:rPr>
        <w:t>(далее</w:t>
      </w:r>
      <w:r w:rsidR="001B67BE">
        <w:rPr>
          <w:b/>
          <w:szCs w:val="28"/>
        </w:rPr>
        <w:t xml:space="preserve"> </w:t>
      </w:r>
      <w:r>
        <w:rPr>
          <w:b/>
          <w:szCs w:val="28"/>
        </w:rPr>
        <w:t>- Программа)</w:t>
      </w:r>
    </w:p>
    <w:p w:rsidR="00AF47E9" w:rsidRDefault="00AF47E9" w:rsidP="00AF47E9">
      <w:pPr>
        <w:jc w:val="both"/>
        <w:rPr>
          <w:szCs w:val="28"/>
        </w:rPr>
      </w:pPr>
    </w:p>
    <w:p w:rsidR="004C419B" w:rsidRDefault="002022A7" w:rsidP="004C419B">
      <w:pPr>
        <w:jc w:val="center"/>
        <w:rPr>
          <w:b/>
          <w:bCs/>
          <w:szCs w:val="28"/>
        </w:rPr>
      </w:pPr>
      <w:bookmarkStart w:id="1" w:name="sub_2001"/>
      <w:r>
        <w:rPr>
          <w:b/>
          <w:bCs/>
          <w:szCs w:val="28"/>
        </w:rPr>
        <w:t>Паспорт П</w:t>
      </w:r>
      <w:r w:rsidR="004C419B" w:rsidRPr="004C419B">
        <w:rPr>
          <w:b/>
          <w:bCs/>
          <w:szCs w:val="28"/>
        </w:rPr>
        <w:t>рограммы</w:t>
      </w:r>
    </w:p>
    <w:p w:rsidR="00C736D4" w:rsidRDefault="00C736D4" w:rsidP="004C419B">
      <w:pPr>
        <w:jc w:val="center"/>
        <w:rPr>
          <w:b/>
          <w:bCs/>
          <w:szCs w:val="28"/>
        </w:rPr>
      </w:pPr>
    </w:p>
    <w:tbl>
      <w:tblPr>
        <w:tblW w:w="10009" w:type="dxa"/>
        <w:tblInd w:w="-242" w:type="dxa"/>
        <w:tblLook w:val="04A0"/>
      </w:tblPr>
      <w:tblGrid>
        <w:gridCol w:w="2902"/>
        <w:gridCol w:w="7107"/>
      </w:tblGrid>
      <w:tr w:rsidR="00C073F0" w:rsidRPr="004729AC" w:rsidTr="00DA5AA6">
        <w:tc>
          <w:tcPr>
            <w:tcW w:w="2902" w:type="dxa"/>
          </w:tcPr>
          <w:p w:rsidR="00C073F0" w:rsidRPr="004729AC" w:rsidRDefault="00AA438F" w:rsidP="002F51F3">
            <w:pPr>
              <w:jc w:val="both"/>
              <w:rPr>
                <w:szCs w:val="28"/>
              </w:rPr>
            </w:pPr>
            <w:r>
              <w:rPr>
                <w:szCs w:val="28"/>
              </w:rPr>
              <w:t>Наименование П</w:t>
            </w:r>
            <w:r w:rsidR="00C073F0" w:rsidRPr="004729AC">
              <w:rPr>
                <w:szCs w:val="28"/>
              </w:rPr>
              <w:t>рограммы</w:t>
            </w:r>
          </w:p>
        </w:tc>
        <w:tc>
          <w:tcPr>
            <w:tcW w:w="7107" w:type="dxa"/>
          </w:tcPr>
          <w:p w:rsidR="00C073F0" w:rsidRPr="004729AC" w:rsidRDefault="000231FC" w:rsidP="00330207">
            <w:pPr>
              <w:ind w:firstLine="317"/>
              <w:jc w:val="both"/>
              <w:rPr>
                <w:szCs w:val="28"/>
              </w:rPr>
            </w:pPr>
            <w:r>
              <w:rPr>
                <w:szCs w:val="28"/>
              </w:rPr>
              <w:t>Городская целевая программа «</w:t>
            </w:r>
            <w:r w:rsidR="00745121">
              <w:rPr>
                <w:szCs w:val="28"/>
              </w:rPr>
              <w:t>Стимулирование развития жилищного строительства в городском округе Кинель на 2011-2015 годы</w:t>
            </w:r>
            <w:r>
              <w:rPr>
                <w:szCs w:val="28"/>
              </w:rPr>
              <w:t>»</w:t>
            </w:r>
          </w:p>
        </w:tc>
      </w:tr>
      <w:tr w:rsidR="00C073F0" w:rsidRPr="004729AC" w:rsidTr="00DA5AA6">
        <w:tc>
          <w:tcPr>
            <w:tcW w:w="2902" w:type="dxa"/>
          </w:tcPr>
          <w:p w:rsidR="00C073F0" w:rsidRPr="004729AC" w:rsidRDefault="00AA438F" w:rsidP="002F51F3">
            <w:pPr>
              <w:jc w:val="both"/>
              <w:rPr>
                <w:szCs w:val="28"/>
              </w:rPr>
            </w:pPr>
            <w:r>
              <w:rPr>
                <w:szCs w:val="28"/>
              </w:rPr>
              <w:t>Заказчик П</w:t>
            </w:r>
            <w:r w:rsidR="00C073F0" w:rsidRPr="004729AC">
              <w:rPr>
                <w:szCs w:val="28"/>
              </w:rPr>
              <w:t>рограммы</w:t>
            </w:r>
          </w:p>
        </w:tc>
        <w:tc>
          <w:tcPr>
            <w:tcW w:w="7107" w:type="dxa"/>
          </w:tcPr>
          <w:p w:rsidR="00C073F0" w:rsidRPr="004729AC" w:rsidRDefault="00C073F0" w:rsidP="00330207">
            <w:pPr>
              <w:ind w:firstLine="317"/>
              <w:jc w:val="both"/>
              <w:rPr>
                <w:szCs w:val="28"/>
              </w:rPr>
            </w:pPr>
            <w:r w:rsidRPr="004729AC">
              <w:rPr>
                <w:szCs w:val="28"/>
              </w:rPr>
              <w:t>Администрация городского округа Кинель</w:t>
            </w:r>
          </w:p>
        </w:tc>
      </w:tr>
      <w:tr w:rsidR="00C073F0" w:rsidRPr="004729AC" w:rsidTr="00DA5AA6">
        <w:tc>
          <w:tcPr>
            <w:tcW w:w="2902" w:type="dxa"/>
          </w:tcPr>
          <w:p w:rsidR="00C073F0" w:rsidRPr="009540A5" w:rsidRDefault="00AA438F" w:rsidP="006E1390">
            <w:pPr>
              <w:jc w:val="both"/>
              <w:rPr>
                <w:szCs w:val="28"/>
              </w:rPr>
            </w:pPr>
            <w:r w:rsidRPr="009540A5">
              <w:rPr>
                <w:szCs w:val="28"/>
              </w:rPr>
              <w:t>Цел</w:t>
            </w:r>
            <w:r w:rsidR="006E1390" w:rsidRPr="009540A5">
              <w:rPr>
                <w:szCs w:val="28"/>
              </w:rPr>
              <w:t>ь Программы</w:t>
            </w:r>
          </w:p>
        </w:tc>
        <w:tc>
          <w:tcPr>
            <w:tcW w:w="7107" w:type="dxa"/>
          </w:tcPr>
          <w:p w:rsidR="00C073F0" w:rsidRPr="0059509F" w:rsidRDefault="00BA4D24" w:rsidP="003A655E">
            <w:pPr>
              <w:ind w:firstLine="317"/>
              <w:jc w:val="both"/>
              <w:rPr>
                <w:szCs w:val="28"/>
              </w:rPr>
            </w:pPr>
            <w:r w:rsidRPr="009540A5">
              <w:rPr>
                <w:szCs w:val="28"/>
              </w:rPr>
              <w:t>Создание условий для развития жилищного строительства на территории городского округа Кинель</w:t>
            </w:r>
          </w:p>
        </w:tc>
      </w:tr>
      <w:tr w:rsidR="006E1390" w:rsidRPr="004729AC" w:rsidTr="00DA5AA6">
        <w:tc>
          <w:tcPr>
            <w:tcW w:w="2902" w:type="dxa"/>
          </w:tcPr>
          <w:p w:rsidR="006E1390" w:rsidRPr="004729AC" w:rsidRDefault="006E1390" w:rsidP="002F51F3">
            <w:pPr>
              <w:jc w:val="both"/>
              <w:rPr>
                <w:szCs w:val="28"/>
              </w:rPr>
            </w:pPr>
            <w:r>
              <w:rPr>
                <w:szCs w:val="28"/>
              </w:rPr>
              <w:t>Задачи П</w:t>
            </w:r>
            <w:r w:rsidRPr="004729AC">
              <w:rPr>
                <w:szCs w:val="28"/>
              </w:rPr>
              <w:t>рограммы</w:t>
            </w:r>
          </w:p>
        </w:tc>
        <w:tc>
          <w:tcPr>
            <w:tcW w:w="7107" w:type="dxa"/>
          </w:tcPr>
          <w:p w:rsidR="004C00CB" w:rsidRPr="004C00CB" w:rsidRDefault="004C00CB" w:rsidP="004C00CB">
            <w:pPr>
              <w:ind w:firstLine="317"/>
              <w:jc w:val="both"/>
              <w:rPr>
                <w:szCs w:val="28"/>
              </w:rPr>
            </w:pPr>
            <w:r>
              <w:rPr>
                <w:szCs w:val="28"/>
              </w:rPr>
              <w:t>К</w:t>
            </w:r>
            <w:r w:rsidRPr="004C00CB">
              <w:rPr>
                <w:szCs w:val="28"/>
              </w:rPr>
              <w:t>омплексное освоение и развитие территории для массового строительства жилья экономического класса</w:t>
            </w:r>
            <w:r>
              <w:rPr>
                <w:szCs w:val="28"/>
              </w:rPr>
              <w:t>.</w:t>
            </w:r>
          </w:p>
          <w:p w:rsidR="004C00CB" w:rsidRPr="004C00CB" w:rsidRDefault="004C00CB" w:rsidP="004C00CB">
            <w:pPr>
              <w:ind w:firstLine="317"/>
              <w:jc w:val="both"/>
              <w:rPr>
                <w:szCs w:val="28"/>
              </w:rPr>
            </w:pPr>
            <w:r>
              <w:rPr>
                <w:szCs w:val="28"/>
              </w:rPr>
              <w:t>О</w:t>
            </w:r>
            <w:r w:rsidRPr="004C00CB">
              <w:rPr>
                <w:szCs w:val="28"/>
              </w:rPr>
              <w:t>беспечение земельных участков коммунальной инфраструктурой в целях жилищного строительства</w:t>
            </w:r>
            <w:r>
              <w:rPr>
                <w:szCs w:val="28"/>
              </w:rPr>
              <w:t>.</w:t>
            </w:r>
          </w:p>
          <w:p w:rsidR="004C00CB" w:rsidRPr="004C00CB" w:rsidRDefault="004C00CB" w:rsidP="004C00CB">
            <w:pPr>
              <w:ind w:firstLine="317"/>
              <w:jc w:val="both"/>
              <w:rPr>
                <w:szCs w:val="28"/>
              </w:rPr>
            </w:pPr>
            <w:r>
              <w:rPr>
                <w:szCs w:val="28"/>
              </w:rPr>
              <w:t>О</w:t>
            </w:r>
            <w:r w:rsidRPr="004C00CB">
              <w:rPr>
                <w:szCs w:val="28"/>
              </w:rPr>
              <w:t>беспечение проектно-сметной документацией на строительство, реконструкцию и капитальный ремонт объектов коммунальной инфраструктуры городского округа Кинель Самарской области</w:t>
            </w:r>
            <w:r>
              <w:rPr>
                <w:szCs w:val="28"/>
              </w:rPr>
              <w:t>.</w:t>
            </w:r>
          </w:p>
          <w:p w:rsidR="004C00CB" w:rsidRDefault="004C00CB" w:rsidP="004C00CB">
            <w:pPr>
              <w:ind w:firstLine="317"/>
              <w:jc w:val="both"/>
              <w:rPr>
                <w:szCs w:val="28"/>
              </w:rPr>
            </w:pPr>
            <w:r>
              <w:rPr>
                <w:szCs w:val="28"/>
              </w:rPr>
              <w:t>О</w:t>
            </w:r>
            <w:r w:rsidRPr="004C00CB">
              <w:rPr>
                <w:szCs w:val="28"/>
              </w:rPr>
              <w:t>беспечение жильём отдельных категорий граждан, состоящих на учёте в качестве нуждающихся в улучшении жилищных условий.</w:t>
            </w:r>
          </w:p>
        </w:tc>
      </w:tr>
      <w:tr w:rsidR="00C073F0" w:rsidRPr="004729AC" w:rsidTr="00DA5AA6">
        <w:tc>
          <w:tcPr>
            <w:tcW w:w="2902" w:type="dxa"/>
          </w:tcPr>
          <w:p w:rsidR="00C073F0" w:rsidRPr="004729AC" w:rsidRDefault="00C073F0" w:rsidP="002F51F3">
            <w:pPr>
              <w:jc w:val="both"/>
              <w:rPr>
                <w:szCs w:val="28"/>
              </w:rPr>
            </w:pPr>
            <w:r w:rsidRPr="004729AC">
              <w:rPr>
                <w:szCs w:val="28"/>
              </w:rPr>
              <w:t>Сроки и этапы реализации</w:t>
            </w:r>
          </w:p>
        </w:tc>
        <w:tc>
          <w:tcPr>
            <w:tcW w:w="7107" w:type="dxa"/>
          </w:tcPr>
          <w:p w:rsidR="00C073F0" w:rsidRPr="004729AC" w:rsidRDefault="00FB0D96" w:rsidP="00330207">
            <w:pPr>
              <w:ind w:firstLine="317"/>
              <w:jc w:val="both"/>
              <w:rPr>
                <w:szCs w:val="28"/>
              </w:rPr>
            </w:pPr>
            <w:r>
              <w:rPr>
                <w:szCs w:val="28"/>
              </w:rPr>
              <w:t>2011-2015 годы</w:t>
            </w:r>
          </w:p>
        </w:tc>
      </w:tr>
      <w:tr w:rsidR="00E36A83" w:rsidRPr="004729AC" w:rsidTr="00DA5AA6">
        <w:tc>
          <w:tcPr>
            <w:tcW w:w="2902" w:type="dxa"/>
          </w:tcPr>
          <w:p w:rsidR="00E36A83" w:rsidRPr="004729AC" w:rsidRDefault="00E36A83" w:rsidP="00E36A83">
            <w:pPr>
              <w:jc w:val="both"/>
              <w:rPr>
                <w:szCs w:val="28"/>
              </w:rPr>
            </w:pPr>
            <w:r>
              <w:rPr>
                <w:szCs w:val="28"/>
              </w:rPr>
              <w:t>Важнейшие целевые индикаторы (показатели) Программы</w:t>
            </w:r>
          </w:p>
        </w:tc>
        <w:tc>
          <w:tcPr>
            <w:tcW w:w="7107" w:type="dxa"/>
          </w:tcPr>
          <w:p w:rsidR="00E36A83" w:rsidRDefault="00FB0D96" w:rsidP="00330207">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Г</w:t>
            </w:r>
            <w:r w:rsidR="00E36A83" w:rsidRPr="00E36A83">
              <w:rPr>
                <w:rFonts w:ascii="Times New Roman" w:hAnsi="Times New Roman" w:cs="Times New Roman"/>
                <w:sz w:val="28"/>
                <w:szCs w:val="28"/>
              </w:rPr>
              <w:t>одовой объем ввода жилья (кв.м общей площади)</w:t>
            </w:r>
            <w:r>
              <w:rPr>
                <w:rFonts w:ascii="Times New Roman" w:hAnsi="Times New Roman" w:cs="Times New Roman"/>
                <w:sz w:val="28"/>
                <w:szCs w:val="28"/>
              </w:rPr>
              <w:t>.</w:t>
            </w:r>
          </w:p>
          <w:p w:rsidR="00E36A83" w:rsidRDefault="00FB0D96" w:rsidP="00330207">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О</w:t>
            </w:r>
            <w:r w:rsidR="00E36A83" w:rsidRPr="00E36A83">
              <w:rPr>
                <w:rFonts w:ascii="Times New Roman" w:hAnsi="Times New Roman" w:cs="Times New Roman"/>
                <w:sz w:val="28"/>
                <w:szCs w:val="28"/>
              </w:rPr>
              <w:t>беспеченность населения жильем (кв.м общей площади жилья на одного человека</w:t>
            </w:r>
            <w:r>
              <w:rPr>
                <w:rFonts w:ascii="Times New Roman" w:hAnsi="Times New Roman" w:cs="Times New Roman"/>
                <w:sz w:val="28"/>
                <w:szCs w:val="28"/>
              </w:rPr>
              <w:t>).</w:t>
            </w:r>
          </w:p>
          <w:p w:rsidR="00E36A83" w:rsidRDefault="00FB0D96" w:rsidP="00330207">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Д</w:t>
            </w:r>
            <w:r w:rsidR="00E36A83" w:rsidRPr="00E36A83">
              <w:rPr>
                <w:rFonts w:ascii="Times New Roman" w:hAnsi="Times New Roman" w:cs="Times New Roman"/>
                <w:sz w:val="28"/>
                <w:szCs w:val="28"/>
              </w:rPr>
              <w:t>оля ветхого и аварийного жилья в жилищном фонде (процентов от общей площади жилищного фонда</w:t>
            </w:r>
            <w:r>
              <w:rPr>
                <w:rFonts w:ascii="Times New Roman" w:hAnsi="Times New Roman" w:cs="Times New Roman"/>
                <w:sz w:val="28"/>
                <w:szCs w:val="28"/>
              </w:rPr>
              <w:t>).</w:t>
            </w:r>
          </w:p>
          <w:p w:rsidR="00E36A83" w:rsidRPr="003D0324" w:rsidRDefault="00FB0D96" w:rsidP="00330207">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К</w:t>
            </w:r>
            <w:r w:rsidR="00E36A83" w:rsidRPr="00E36A83">
              <w:rPr>
                <w:rFonts w:ascii="Times New Roman" w:hAnsi="Times New Roman" w:cs="Times New Roman"/>
                <w:sz w:val="28"/>
                <w:szCs w:val="28"/>
              </w:rPr>
              <w:t>оэффициент доступности жилья для населения (лет)</w:t>
            </w:r>
            <w:r>
              <w:rPr>
                <w:rFonts w:ascii="Times New Roman" w:hAnsi="Times New Roman" w:cs="Times New Roman"/>
                <w:sz w:val="28"/>
                <w:szCs w:val="28"/>
              </w:rPr>
              <w:t>.</w:t>
            </w:r>
          </w:p>
        </w:tc>
      </w:tr>
      <w:tr w:rsidR="004D4878" w:rsidRPr="004729AC" w:rsidTr="00DA5AA6">
        <w:tc>
          <w:tcPr>
            <w:tcW w:w="2902" w:type="dxa"/>
          </w:tcPr>
          <w:p w:rsidR="004D4878" w:rsidRPr="004729AC" w:rsidRDefault="004D4878" w:rsidP="002F51F3">
            <w:pPr>
              <w:jc w:val="both"/>
              <w:rPr>
                <w:szCs w:val="28"/>
              </w:rPr>
            </w:pPr>
            <w:r w:rsidRPr="004729AC">
              <w:rPr>
                <w:szCs w:val="28"/>
              </w:rPr>
              <w:t>Объемы и источники финансирования</w:t>
            </w:r>
          </w:p>
        </w:tc>
        <w:tc>
          <w:tcPr>
            <w:tcW w:w="7107" w:type="dxa"/>
          </w:tcPr>
          <w:p w:rsidR="0095131C" w:rsidRPr="003D0324" w:rsidRDefault="0095131C" w:rsidP="00330207">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 xml:space="preserve">Общий объем финансирования программных мероприятий за счет средств бюджета городского округа составляет </w:t>
            </w:r>
            <w:r w:rsidR="00A320FA">
              <w:rPr>
                <w:rFonts w:ascii="Times New Roman" w:hAnsi="Times New Roman" w:cs="Times New Roman"/>
                <w:sz w:val="28"/>
                <w:szCs w:val="28"/>
              </w:rPr>
              <w:t>34,91</w:t>
            </w:r>
            <w:r w:rsidRPr="003D0324">
              <w:rPr>
                <w:rFonts w:ascii="Times New Roman" w:hAnsi="Times New Roman" w:cs="Times New Roman"/>
                <w:bCs/>
                <w:sz w:val="28"/>
                <w:szCs w:val="28"/>
              </w:rPr>
              <w:t xml:space="preserve"> </w:t>
            </w:r>
            <w:r w:rsidRPr="003D0324">
              <w:rPr>
                <w:rFonts w:ascii="Times New Roman" w:hAnsi="Times New Roman" w:cs="Times New Roman"/>
                <w:sz w:val="28"/>
                <w:szCs w:val="28"/>
              </w:rPr>
              <w:t>тыс.</w:t>
            </w:r>
            <w:r w:rsidR="003D0324">
              <w:rPr>
                <w:rFonts w:ascii="Times New Roman" w:hAnsi="Times New Roman" w:cs="Times New Roman"/>
                <w:sz w:val="28"/>
                <w:szCs w:val="28"/>
              </w:rPr>
              <w:t>рублей, из них:</w:t>
            </w:r>
          </w:p>
          <w:p w:rsidR="004D4878" w:rsidRDefault="0095131C" w:rsidP="00A474F5">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 xml:space="preserve">в 2011 году – </w:t>
            </w:r>
            <w:r w:rsidR="00A320FA">
              <w:rPr>
                <w:rFonts w:ascii="Times New Roman" w:hAnsi="Times New Roman" w:cs="Times New Roman"/>
                <w:sz w:val="28"/>
                <w:szCs w:val="28"/>
              </w:rPr>
              <w:t>2,48</w:t>
            </w:r>
            <w:r w:rsidRPr="003D0324">
              <w:rPr>
                <w:rFonts w:ascii="Times New Roman" w:hAnsi="Times New Roman" w:cs="Times New Roman"/>
                <w:sz w:val="28"/>
                <w:szCs w:val="28"/>
              </w:rPr>
              <w:t xml:space="preserve"> тыс.рублей</w:t>
            </w:r>
            <w:r w:rsidR="00DD009D">
              <w:rPr>
                <w:rFonts w:ascii="Times New Roman" w:hAnsi="Times New Roman" w:cs="Times New Roman"/>
                <w:sz w:val="28"/>
                <w:szCs w:val="28"/>
              </w:rPr>
              <w:t>;</w:t>
            </w:r>
          </w:p>
          <w:p w:rsidR="00DD009D" w:rsidRDefault="00DD009D" w:rsidP="00A474F5">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2</w:t>
            </w:r>
            <w:r w:rsidRPr="003D0324">
              <w:rPr>
                <w:rFonts w:ascii="Times New Roman" w:hAnsi="Times New Roman" w:cs="Times New Roman"/>
                <w:sz w:val="28"/>
                <w:szCs w:val="28"/>
              </w:rPr>
              <w:t xml:space="preserve"> году – </w:t>
            </w:r>
            <w:r w:rsidR="00A320FA">
              <w:rPr>
                <w:rFonts w:ascii="Times New Roman" w:hAnsi="Times New Roman" w:cs="Times New Roman"/>
                <w:sz w:val="28"/>
                <w:szCs w:val="28"/>
              </w:rPr>
              <w:t>19,17</w:t>
            </w:r>
            <w:r w:rsidRPr="003D0324">
              <w:rPr>
                <w:rFonts w:ascii="Times New Roman" w:hAnsi="Times New Roman" w:cs="Times New Roman"/>
                <w:sz w:val="28"/>
                <w:szCs w:val="28"/>
              </w:rPr>
              <w:t xml:space="preserve"> тыс.рублей</w:t>
            </w:r>
            <w:r>
              <w:rPr>
                <w:rFonts w:ascii="Times New Roman" w:hAnsi="Times New Roman" w:cs="Times New Roman"/>
                <w:sz w:val="28"/>
                <w:szCs w:val="28"/>
              </w:rPr>
              <w:t>;</w:t>
            </w:r>
          </w:p>
          <w:p w:rsidR="00DD009D" w:rsidRDefault="00DD009D" w:rsidP="00A474F5">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3</w:t>
            </w:r>
            <w:r w:rsidRPr="003D0324">
              <w:rPr>
                <w:rFonts w:ascii="Times New Roman" w:hAnsi="Times New Roman" w:cs="Times New Roman"/>
                <w:sz w:val="28"/>
                <w:szCs w:val="28"/>
              </w:rPr>
              <w:t xml:space="preserve"> году – </w:t>
            </w:r>
            <w:r w:rsidR="00A320FA">
              <w:rPr>
                <w:rFonts w:ascii="Times New Roman" w:hAnsi="Times New Roman" w:cs="Times New Roman"/>
                <w:sz w:val="28"/>
                <w:szCs w:val="28"/>
              </w:rPr>
              <w:t>12,42</w:t>
            </w:r>
            <w:r w:rsidRPr="003D0324">
              <w:rPr>
                <w:rFonts w:ascii="Times New Roman" w:hAnsi="Times New Roman" w:cs="Times New Roman"/>
                <w:sz w:val="28"/>
                <w:szCs w:val="28"/>
              </w:rPr>
              <w:t xml:space="preserve"> тыс.рублей</w:t>
            </w:r>
            <w:r>
              <w:rPr>
                <w:rFonts w:ascii="Times New Roman" w:hAnsi="Times New Roman" w:cs="Times New Roman"/>
                <w:sz w:val="28"/>
                <w:szCs w:val="28"/>
              </w:rPr>
              <w:t>;</w:t>
            </w:r>
          </w:p>
          <w:p w:rsidR="00DD009D" w:rsidRDefault="00DD009D" w:rsidP="00A474F5">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4</w:t>
            </w:r>
            <w:r w:rsidRPr="003D0324">
              <w:rPr>
                <w:rFonts w:ascii="Times New Roman" w:hAnsi="Times New Roman" w:cs="Times New Roman"/>
                <w:sz w:val="28"/>
                <w:szCs w:val="28"/>
              </w:rPr>
              <w:t xml:space="preserve"> году – </w:t>
            </w:r>
            <w:r w:rsidR="00A320FA">
              <w:rPr>
                <w:rFonts w:ascii="Times New Roman" w:hAnsi="Times New Roman" w:cs="Times New Roman"/>
                <w:sz w:val="28"/>
                <w:szCs w:val="28"/>
              </w:rPr>
              <w:t>0,42</w:t>
            </w:r>
            <w:r w:rsidRPr="003D0324">
              <w:rPr>
                <w:rFonts w:ascii="Times New Roman" w:hAnsi="Times New Roman" w:cs="Times New Roman"/>
                <w:sz w:val="28"/>
                <w:szCs w:val="28"/>
              </w:rPr>
              <w:t xml:space="preserve"> тыс.рублей</w:t>
            </w:r>
            <w:r>
              <w:rPr>
                <w:rFonts w:ascii="Times New Roman" w:hAnsi="Times New Roman" w:cs="Times New Roman"/>
                <w:sz w:val="28"/>
                <w:szCs w:val="28"/>
              </w:rPr>
              <w:t>;</w:t>
            </w:r>
          </w:p>
          <w:p w:rsidR="00DD009D" w:rsidRPr="003D0324" w:rsidRDefault="00DD009D" w:rsidP="00A320FA">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lastRenderedPageBreak/>
              <w:t>в 201</w:t>
            </w:r>
            <w:r>
              <w:rPr>
                <w:rFonts w:ascii="Times New Roman" w:hAnsi="Times New Roman" w:cs="Times New Roman"/>
                <w:sz w:val="28"/>
                <w:szCs w:val="28"/>
              </w:rPr>
              <w:t>5</w:t>
            </w:r>
            <w:r w:rsidRPr="003D0324">
              <w:rPr>
                <w:rFonts w:ascii="Times New Roman" w:hAnsi="Times New Roman" w:cs="Times New Roman"/>
                <w:sz w:val="28"/>
                <w:szCs w:val="28"/>
              </w:rPr>
              <w:t xml:space="preserve"> году – </w:t>
            </w:r>
            <w:r w:rsidR="00A320FA">
              <w:rPr>
                <w:rFonts w:ascii="Times New Roman" w:hAnsi="Times New Roman" w:cs="Times New Roman"/>
                <w:sz w:val="28"/>
                <w:szCs w:val="28"/>
              </w:rPr>
              <w:t>0,42</w:t>
            </w:r>
            <w:r w:rsidRPr="003D0324">
              <w:rPr>
                <w:rFonts w:ascii="Times New Roman" w:hAnsi="Times New Roman" w:cs="Times New Roman"/>
                <w:sz w:val="28"/>
                <w:szCs w:val="28"/>
              </w:rPr>
              <w:t xml:space="preserve"> тыс.рублей</w:t>
            </w:r>
            <w:r>
              <w:rPr>
                <w:rFonts w:ascii="Times New Roman" w:hAnsi="Times New Roman" w:cs="Times New Roman"/>
                <w:sz w:val="28"/>
                <w:szCs w:val="28"/>
              </w:rPr>
              <w:t>;</w:t>
            </w:r>
          </w:p>
        </w:tc>
      </w:tr>
      <w:tr w:rsidR="004D4878" w:rsidRPr="004729AC" w:rsidTr="00DA5AA6">
        <w:tc>
          <w:tcPr>
            <w:tcW w:w="2902" w:type="dxa"/>
          </w:tcPr>
          <w:p w:rsidR="004D4878" w:rsidRPr="004729AC" w:rsidRDefault="00745861" w:rsidP="002F51F3">
            <w:pPr>
              <w:jc w:val="both"/>
              <w:rPr>
                <w:szCs w:val="28"/>
              </w:rPr>
            </w:pPr>
            <w:r>
              <w:rPr>
                <w:szCs w:val="28"/>
              </w:rPr>
              <w:lastRenderedPageBreak/>
              <w:t>Показатели социально-экономической эффективности реализации Программы</w:t>
            </w:r>
          </w:p>
        </w:tc>
        <w:tc>
          <w:tcPr>
            <w:tcW w:w="7107" w:type="dxa"/>
          </w:tcPr>
          <w:p w:rsidR="00DA5AA6" w:rsidRPr="00525EBA" w:rsidRDefault="00745861" w:rsidP="00C4781D">
            <w:pPr>
              <w:ind w:firstLine="317"/>
              <w:jc w:val="both"/>
              <w:rPr>
                <w:szCs w:val="28"/>
              </w:rPr>
            </w:pPr>
            <w:r>
              <w:rPr>
                <w:szCs w:val="28"/>
              </w:rPr>
              <w:t>Ко</w:t>
            </w:r>
            <w:r w:rsidRPr="00745861">
              <w:rPr>
                <w:szCs w:val="28"/>
              </w:rPr>
              <w:t>мплексный показатель эффективности реализации Программы оценивается</w:t>
            </w:r>
            <w:r>
              <w:rPr>
                <w:szCs w:val="28"/>
              </w:rPr>
              <w:t xml:space="preserve"> </w:t>
            </w:r>
            <w:r w:rsidRPr="00745861">
              <w:rPr>
                <w:szCs w:val="28"/>
              </w:rPr>
              <w:t>путем</w:t>
            </w:r>
            <w:r>
              <w:rPr>
                <w:szCs w:val="28"/>
              </w:rPr>
              <w:t xml:space="preserve"> </w:t>
            </w:r>
            <w:r w:rsidRPr="00745861">
              <w:rPr>
                <w:szCs w:val="28"/>
              </w:rPr>
              <w:t>соотнесения степени достижения основных</w:t>
            </w:r>
            <w:r>
              <w:rPr>
                <w:szCs w:val="28"/>
              </w:rPr>
              <w:t xml:space="preserve"> </w:t>
            </w:r>
            <w:r w:rsidRPr="00745861">
              <w:rPr>
                <w:szCs w:val="28"/>
              </w:rPr>
              <w:t>целевых показателей (индикаторов) Программы с уровнем ее финансирования за отчетный период</w:t>
            </w:r>
          </w:p>
        </w:tc>
      </w:tr>
      <w:tr w:rsidR="00595A78" w:rsidRPr="004729AC" w:rsidTr="00DA5AA6">
        <w:tc>
          <w:tcPr>
            <w:tcW w:w="2902" w:type="dxa"/>
          </w:tcPr>
          <w:p w:rsidR="00595A78" w:rsidRPr="004729AC" w:rsidRDefault="00595A78" w:rsidP="002F51F3">
            <w:pPr>
              <w:jc w:val="both"/>
              <w:rPr>
                <w:szCs w:val="28"/>
              </w:rPr>
            </w:pPr>
            <w:r w:rsidRPr="004729AC">
              <w:rPr>
                <w:szCs w:val="28"/>
              </w:rPr>
              <w:t>Контроль за ходом реализации</w:t>
            </w:r>
          </w:p>
        </w:tc>
        <w:tc>
          <w:tcPr>
            <w:tcW w:w="7107" w:type="dxa"/>
          </w:tcPr>
          <w:p w:rsidR="00595A78" w:rsidRPr="00071751" w:rsidRDefault="00AA438F" w:rsidP="00330207">
            <w:pPr>
              <w:ind w:firstLine="317"/>
              <w:jc w:val="both"/>
              <w:rPr>
                <w:szCs w:val="28"/>
              </w:rPr>
            </w:pPr>
            <w:r w:rsidRPr="00071751">
              <w:rPr>
                <w:szCs w:val="28"/>
              </w:rPr>
              <w:t>Координацию хода выполнения П</w:t>
            </w:r>
            <w:r w:rsidR="00595A78" w:rsidRPr="00071751">
              <w:rPr>
                <w:szCs w:val="28"/>
              </w:rPr>
              <w:t xml:space="preserve">рограммы осуществляет заместитель Главы администрации </w:t>
            </w:r>
            <w:r w:rsidR="00525EBA" w:rsidRPr="00071751">
              <w:rPr>
                <w:szCs w:val="28"/>
              </w:rPr>
              <w:t xml:space="preserve">по экономике </w:t>
            </w:r>
            <w:r w:rsidR="00595A78" w:rsidRPr="00071751">
              <w:rPr>
                <w:szCs w:val="28"/>
              </w:rPr>
              <w:t>городского округа Кинель.</w:t>
            </w:r>
          </w:p>
          <w:p w:rsidR="00595A78" w:rsidRPr="00071751" w:rsidRDefault="00595A78" w:rsidP="00330207">
            <w:pPr>
              <w:ind w:firstLine="317"/>
              <w:jc w:val="both"/>
              <w:rPr>
                <w:szCs w:val="28"/>
              </w:rPr>
            </w:pPr>
            <w:r w:rsidRPr="00071751">
              <w:rPr>
                <w:szCs w:val="28"/>
              </w:rPr>
              <w:t>Контроль за целевым использованием бюджетных средств осуществляет Управление финансами администрации городского округа Кинель.</w:t>
            </w:r>
          </w:p>
        </w:tc>
      </w:tr>
    </w:tbl>
    <w:p w:rsidR="00F16F56" w:rsidRDefault="00F16F56" w:rsidP="00F16F56">
      <w:pPr>
        <w:spacing w:line="360" w:lineRule="auto"/>
        <w:rPr>
          <w:b/>
          <w:bCs/>
          <w:szCs w:val="28"/>
        </w:rPr>
      </w:pPr>
      <w:bookmarkStart w:id="2" w:name="sub_2100"/>
      <w:bookmarkEnd w:id="1"/>
    </w:p>
    <w:p w:rsidR="004C419B" w:rsidRPr="004C419B" w:rsidRDefault="004C419B" w:rsidP="003A3E3A">
      <w:pPr>
        <w:numPr>
          <w:ilvl w:val="0"/>
          <w:numId w:val="14"/>
        </w:numPr>
        <w:spacing w:line="360" w:lineRule="auto"/>
        <w:ind w:left="0" w:firstLine="0"/>
        <w:jc w:val="center"/>
        <w:rPr>
          <w:b/>
          <w:bCs/>
          <w:szCs w:val="28"/>
        </w:rPr>
      </w:pPr>
      <w:r w:rsidRPr="004C419B">
        <w:rPr>
          <w:b/>
          <w:bCs/>
          <w:szCs w:val="28"/>
        </w:rPr>
        <w:t>Содержание проблемы и обоснование</w:t>
      </w:r>
      <w:r w:rsidR="00595A78">
        <w:rPr>
          <w:b/>
          <w:bCs/>
          <w:szCs w:val="28"/>
        </w:rPr>
        <w:t xml:space="preserve"> </w:t>
      </w:r>
      <w:r w:rsidRPr="004C419B">
        <w:rPr>
          <w:b/>
          <w:bCs/>
          <w:szCs w:val="28"/>
        </w:rPr>
        <w:t>необходимости ее решения программными методами</w:t>
      </w:r>
    </w:p>
    <w:bookmarkEnd w:id="2"/>
    <w:p w:rsidR="000F6B5B" w:rsidRDefault="004D76C8" w:rsidP="00927B29">
      <w:pPr>
        <w:spacing w:line="360" w:lineRule="auto"/>
        <w:ind w:firstLine="720"/>
        <w:jc w:val="both"/>
        <w:rPr>
          <w:szCs w:val="28"/>
        </w:rPr>
      </w:pPr>
      <w:r>
        <w:rPr>
          <w:szCs w:val="28"/>
        </w:rPr>
        <w:t xml:space="preserve">Одним </w:t>
      </w:r>
      <w:r w:rsidR="00A320FA">
        <w:rPr>
          <w:szCs w:val="28"/>
        </w:rPr>
        <w:t xml:space="preserve">из </w:t>
      </w:r>
      <w:r>
        <w:rPr>
          <w:szCs w:val="28"/>
        </w:rPr>
        <w:t xml:space="preserve">ключевых направлений развития городского округа </w:t>
      </w:r>
      <w:r w:rsidR="00750AC9">
        <w:rPr>
          <w:szCs w:val="28"/>
        </w:rPr>
        <w:t xml:space="preserve">Кинель Самарской области </w:t>
      </w:r>
      <w:r>
        <w:rPr>
          <w:szCs w:val="28"/>
        </w:rPr>
        <w:t>является повышение качества жизни населения. В рамках данного направления улучшение обеспеченности населения жильем</w:t>
      </w:r>
      <w:r w:rsidR="00CC542B">
        <w:rPr>
          <w:szCs w:val="28"/>
        </w:rPr>
        <w:t xml:space="preserve"> и формирование рынка доступного жилья экономического класса</w:t>
      </w:r>
      <w:r>
        <w:rPr>
          <w:szCs w:val="28"/>
        </w:rPr>
        <w:t xml:space="preserve"> занима</w:t>
      </w:r>
      <w:r w:rsidR="00CC542B">
        <w:rPr>
          <w:szCs w:val="28"/>
        </w:rPr>
        <w:t>ю</w:t>
      </w:r>
      <w:r>
        <w:rPr>
          <w:szCs w:val="28"/>
        </w:rPr>
        <w:t>т одно из основных мест.</w:t>
      </w:r>
    </w:p>
    <w:p w:rsidR="00A320FA" w:rsidRDefault="00A320FA" w:rsidP="00927B29">
      <w:pPr>
        <w:spacing w:line="360" w:lineRule="auto"/>
        <w:ind w:firstLine="720"/>
        <w:jc w:val="both"/>
        <w:rPr>
          <w:szCs w:val="28"/>
        </w:rPr>
      </w:pPr>
    </w:p>
    <w:p w:rsidR="00095A0B" w:rsidRPr="00ED7A33" w:rsidRDefault="00095A0B" w:rsidP="00095A0B">
      <w:pPr>
        <w:pStyle w:val="aa"/>
        <w:numPr>
          <w:ilvl w:val="1"/>
          <w:numId w:val="14"/>
        </w:numPr>
        <w:spacing w:after="0" w:line="360" w:lineRule="auto"/>
        <w:ind w:left="0" w:firstLine="0"/>
        <w:jc w:val="center"/>
        <w:rPr>
          <w:rFonts w:ascii="Times New Roman" w:hAnsi="Times New Roman" w:cs="Times New Roman"/>
          <w:b/>
          <w:i/>
          <w:sz w:val="28"/>
          <w:szCs w:val="28"/>
        </w:rPr>
      </w:pPr>
      <w:r w:rsidRPr="00ED7A33">
        <w:rPr>
          <w:rFonts w:ascii="Times New Roman" w:hAnsi="Times New Roman" w:cs="Times New Roman"/>
          <w:b/>
          <w:i/>
          <w:sz w:val="28"/>
          <w:szCs w:val="28"/>
        </w:rPr>
        <w:t>Жилищное строительство</w:t>
      </w:r>
    </w:p>
    <w:p w:rsidR="004D76C8" w:rsidRDefault="00CC542B" w:rsidP="00927B29">
      <w:pPr>
        <w:spacing w:line="360" w:lineRule="auto"/>
        <w:ind w:firstLine="720"/>
        <w:jc w:val="both"/>
        <w:rPr>
          <w:szCs w:val="28"/>
        </w:rPr>
      </w:pPr>
      <w:r>
        <w:rPr>
          <w:szCs w:val="28"/>
        </w:rPr>
        <w:t xml:space="preserve">Одним из основных показателей эффективности деятельности органов местного самоуправления городского округа </w:t>
      </w:r>
      <w:r w:rsidR="00750AC9">
        <w:rPr>
          <w:szCs w:val="28"/>
        </w:rPr>
        <w:t xml:space="preserve">Кинель Самарской области </w:t>
      </w:r>
      <w:r>
        <w:rPr>
          <w:szCs w:val="28"/>
        </w:rPr>
        <w:t>по реализации стратегических целей государственной жилищной политики является показатель объемов, введённого в эксплуатацию жилья</w:t>
      </w:r>
      <w:r w:rsidR="00F16F56">
        <w:rPr>
          <w:szCs w:val="28"/>
        </w:rPr>
        <w:t xml:space="preserve"> (таблица 1)</w:t>
      </w:r>
      <w:r>
        <w:rPr>
          <w:szCs w:val="28"/>
        </w:rPr>
        <w:t>.</w:t>
      </w:r>
    </w:p>
    <w:p w:rsidR="00CC542B" w:rsidRDefault="00CC542B" w:rsidP="00CC542B">
      <w:pPr>
        <w:spacing w:line="360" w:lineRule="auto"/>
        <w:ind w:firstLine="720"/>
        <w:jc w:val="right"/>
        <w:rPr>
          <w:szCs w:val="28"/>
        </w:rPr>
      </w:pPr>
      <w:r>
        <w:rPr>
          <w:szCs w:val="28"/>
        </w:rPr>
        <w:t>Таблица 1</w:t>
      </w:r>
    </w:p>
    <w:p w:rsidR="00CC542B" w:rsidRPr="00CC542B" w:rsidRDefault="00CC542B" w:rsidP="00CC542B">
      <w:pPr>
        <w:spacing w:line="360" w:lineRule="auto"/>
        <w:jc w:val="center"/>
        <w:rPr>
          <w:b/>
          <w:szCs w:val="28"/>
        </w:rPr>
      </w:pPr>
      <w:r w:rsidRPr="00CC542B">
        <w:rPr>
          <w:b/>
          <w:szCs w:val="28"/>
        </w:rPr>
        <w:t xml:space="preserve">Ввод в действие жилых помещений в </w:t>
      </w:r>
      <w:r>
        <w:rPr>
          <w:b/>
          <w:szCs w:val="28"/>
        </w:rPr>
        <w:t>городском округе Кинель</w:t>
      </w:r>
    </w:p>
    <w:tbl>
      <w:tblPr>
        <w:tblW w:w="9261" w:type="dxa"/>
        <w:tblInd w:w="70" w:type="dxa"/>
        <w:tblLayout w:type="fixed"/>
        <w:tblCellMar>
          <w:left w:w="70" w:type="dxa"/>
          <w:right w:w="70" w:type="dxa"/>
        </w:tblCellMar>
        <w:tblLook w:val="0000"/>
      </w:tblPr>
      <w:tblGrid>
        <w:gridCol w:w="3969"/>
        <w:gridCol w:w="1134"/>
        <w:gridCol w:w="1039"/>
        <w:gridCol w:w="1039"/>
        <w:gridCol w:w="1040"/>
        <w:gridCol w:w="1040"/>
      </w:tblGrid>
      <w:tr w:rsidR="006326C4" w:rsidRPr="00CC542B" w:rsidTr="00A37346">
        <w:trPr>
          <w:cantSplit/>
          <w:trHeight w:val="240"/>
        </w:trPr>
        <w:tc>
          <w:tcPr>
            <w:tcW w:w="3969" w:type="dxa"/>
            <w:tcBorders>
              <w:top w:val="single" w:sz="4" w:space="0" w:color="auto"/>
              <w:left w:val="single" w:sz="4" w:space="0" w:color="auto"/>
              <w:bottom w:val="single" w:sz="4" w:space="0" w:color="auto"/>
              <w:right w:val="single" w:sz="4" w:space="0" w:color="auto"/>
            </w:tcBorders>
          </w:tcPr>
          <w:p w:rsidR="006326C4" w:rsidRPr="00CC542B" w:rsidRDefault="006326C4" w:rsidP="00BD4505">
            <w:pPr>
              <w:jc w:val="center"/>
              <w:rPr>
                <w:szCs w:val="28"/>
              </w:rPr>
            </w:pPr>
            <w:r w:rsidRPr="00CC542B">
              <w:rPr>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326C4" w:rsidRPr="00CC542B" w:rsidRDefault="006326C4" w:rsidP="00BD4505">
            <w:pPr>
              <w:jc w:val="center"/>
              <w:rPr>
                <w:szCs w:val="28"/>
              </w:rPr>
            </w:pPr>
            <w:r>
              <w:rPr>
                <w:szCs w:val="28"/>
              </w:rPr>
              <w:t>Ед.изм.</w:t>
            </w:r>
          </w:p>
        </w:tc>
        <w:tc>
          <w:tcPr>
            <w:tcW w:w="1039" w:type="dxa"/>
            <w:tcBorders>
              <w:top w:val="single" w:sz="4" w:space="0" w:color="auto"/>
              <w:left w:val="single" w:sz="4" w:space="0" w:color="auto"/>
              <w:bottom w:val="single" w:sz="4" w:space="0" w:color="auto"/>
              <w:right w:val="single" w:sz="4" w:space="0" w:color="auto"/>
            </w:tcBorders>
          </w:tcPr>
          <w:p w:rsidR="006326C4" w:rsidRPr="00CC542B" w:rsidRDefault="006326C4" w:rsidP="00BD4505">
            <w:pPr>
              <w:jc w:val="center"/>
              <w:rPr>
                <w:szCs w:val="28"/>
              </w:rPr>
            </w:pPr>
            <w:r w:rsidRPr="00CC542B">
              <w:rPr>
                <w:szCs w:val="28"/>
              </w:rPr>
              <w:t>2007</w:t>
            </w:r>
            <w:r>
              <w:rPr>
                <w:szCs w:val="28"/>
              </w:rPr>
              <w:t>г.</w:t>
            </w:r>
          </w:p>
        </w:tc>
        <w:tc>
          <w:tcPr>
            <w:tcW w:w="1039" w:type="dxa"/>
            <w:tcBorders>
              <w:top w:val="single" w:sz="4" w:space="0" w:color="auto"/>
              <w:left w:val="single" w:sz="4" w:space="0" w:color="auto"/>
              <w:bottom w:val="single" w:sz="4" w:space="0" w:color="auto"/>
              <w:right w:val="single" w:sz="4" w:space="0" w:color="auto"/>
            </w:tcBorders>
          </w:tcPr>
          <w:p w:rsidR="006326C4" w:rsidRPr="00CC542B" w:rsidRDefault="006326C4" w:rsidP="00BD4505">
            <w:pPr>
              <w:jc w:val="center"/>
              <w:rPr>
                <w:szCs w:val="28"/>
              </w:rPr>
            </w:pPr>
            <w:r w:rsidRPr="00CC542B">
              <w:rPr>
                <w:szCs w:val="28"/>
              </w:rPr>
              <w:t>2008</w:t>
            </w:r>
            <w:r>
              <w:rPr>
                <w:szCs w:val="28"/>
              </w:rPr>
              <w:t>г.</w:t>
            </w:r>
          </w:p>
        </w:tc>
        <w:tc>
          <w:tcPr>
            <w:tcW w:w="1040" w:type="dxa"/>
            <w:tcBorders>
              <w:top w:val="single" w:sz="4" w:space="0" w:color="auto"/>
              <w:left w:val="single" w:sz="4" w:space="0" w:color="auto"/>
              <w:bottom w:val="single" w:sz="4" w:space="0" w:color="auto"/>
              <w:right w:val="single" w:sz="4" w:space="0" w:color="auto"/>
            </w:tcBorders>
          </w:tcPr>
          <w:p w:rsidR="006326C4" w:rsidRPr="00CC542B" w:rsidRDefault="006326C4" w:rsidP="00BD4505">
            <w:pPr>
              <w:jc w:val="center"/>
              <w:rPr>
                <w:szCs w:val="28"/>
              </w:rPr>
            </w:pPr>
            <w:r w:rsidRPr="00CC542B">
              <w:rPr>
                <w:szCs w:val="28"/>
              </w:rPr>
              <w:t>2009</w:t>
            </w:r>
            <w:r>
              <w:rPr>
                <w:szCs w:val="28"/>
              </w:rPr>
              <w:t>г.</w:t>
            </w:r>
          </w:p>
        </w:tc>
        <w:tc>
          <w:tcPr>
            <w:tcW w:w="1040" w:type="dxa"/>
            <w:tcBorders>
              <w:top w:val="single" w:sz="4" w:space="0" w:color="auto"/>
              <w:left w:val="single" w:sz="4" w:space="0" w:color="auto"/>
              <w:bottom w:val="single" w:sz="4" w:space="0" w:color="auto"/>
              <w:right w:val="single" w:sz="4" w:space="0" w:color="auto"/>
            </w:tcBorders>
            <w:vAlign w:val="center"/>
          </w:tcPr>
          <w:p w:rsidR="006326C4" w:rsidRPr="00CC542B" w:rsidRDefault="006326C4" w:rsidP="00A37346">
            <w:pPr>
              <w:jc w:val="center"/>
              <w:rPr>
                <w:szCs w:val="28"/>
              </w:rPr>
            </w:pPr>
            <w:r>
              <w:rPr>
                <w:szCs w:val="28"/>
              </w:rPr>
              <w:t>2010г.</w:t>
            </w:r>
          </w:p>
        </w:tc>
      </w:tr>
      <w:tr w:rsidR="006326C4" w:rsidRPr="00CC542B" w:rsidTr="00A37346">
        <w:trPr>
          <w:cantSplit/>
          <w:trHeight w:val="360"/>
        </w:trPr>
        <w:tc>
          <w:tcPr>
            <w:tcW w:w="3969" w:type="dxa"/>
            <w:tcBorders>
              <w:top w:val="single" w:sz="4" w:space="0" w:color="auto"/>
              <w:left w:val="single" w:sz="6" w:space="0" w:color="auto"/>
              <w:bottom w:val="single" w:sz="6" w:space="0" w:color="auto"/>
              <w:right w:val="single" w:sz="6" w:space="0" w:color="auto"/>
            </w:tcBorders>
          </w:tcPr>
          <w:p w:rsidR="006326C4" w:rsidRPr="00CC542B" w:rsidRDefault="006326C4" w:rsidP="00BD4505">
            <w:pPr>
              <w:jc w:val="both"/>
              <w:rPr>
                <w:szCs w:val="28"/>
              </w:rPr>
            </w:pPr>
            <w:r w:rsidRPr="00CC542B">
              <w:rPr>
                <w:szCs w:val="28"/>
              </w:rPr>
              <w:t>Ввод в действие общей площади жилых</w:t>
            </w:r>
            <w:r>
              <w:rPr>
                <w:szCs w:val="28"/>
              </w:rPr>
              <w:t xml:space="preserve"> </w:t>
            </w:r>
            <w:r w:rsidRPr="00CC542B">
              <w:rPr>
                <w:szCs w:val="28"/>
              </w:rPr>
              <w:t>помещений</w:t>
            </w:r>
          </w:p>
        </w:tc>
        <w:tc>
          <w:tcPr>
            <w:tcW w:w="1134" w:type="dxa"/>
            <w:tcBorders>
              <w:top w:val="single" w:sz="4" w:space="0" w:color="auto"/>
              <w:left w:val="single" w:sz="6" w:space="0" w:color="auto"/>
              <w:bottom w:val="single" w:sz="6" w:space="0" w:color="auto"/>
              <w:right w:val="single" w:sz="6" w:space="0" w:color="auto"/>
            </w:tcBorders>
            <w:vAlign w:val="center"/>
          </w:tcPr>
          <w:p w:rsidR="006326C4" w:rsidRPr="00CC542B" w:rsidRDefault="006326C4" w:rsidP="00BD4505">
            <w:pPr>
              <w:jc w:val="center"/>
              <w:rPr>
                <w:szCs w:val="28"/>
              </w:rPr>
            </w:pPr>
            <w:r>
              <w:rPr>
                <w:szCs w:val="28"/>
              </w:rPr>
              <w:t>тыс. м</w:t>
            </w:r>
            <w:r w:rsidRPr="00BD4505">
              <w:rPr>
                <w:szCs w:val="28"/>
                <w:vertAlign w:val="superscript"/>
              </w:rPr>
              <w:t>2</w:t>
            </w:r>
          </w:p>
        </w:tc>
        <w:tc>
          <w:tcPr>
            <w:tcW w:w="1039" w:type="dxa"/>
            <w:tcBorders>
              <w:top w:val="single" w:sz="4" w:space="0" w:color="auto"/>
              <w:left w:val="single" w:sz="6" w:space="0" w:color="auto"/>
              <w:bottom w:val="single" w:sz="6" w:space="0" w:color="auto"/>
              <w:right w:val="single" w:sz="6" w:space="0" w:color="auto"/>
            </w:tcBorders>
            <w:vAlign w:val="center"/>
          </w:tcPr>
          <w:p w:rsidR="006326C4" w:rsidRPr="00CC542B" w:rsidRDefault="006326C4" w:rsidP="00BD4505">
            <w:pPr>
              <w:jc w:val="center"/>
              <w:rPr>
                <w:szCs w:val="28"/>
              </w:rPr>
            </w:pPr>
            <w:r>
              <w:rPr>
                <w:szCs w:val="28"/>
              </w:rPr>
              <w:t>35,16</w:t>
            </w:r>
          </w:p>
        </w:tc>
        <w:tc>
          <w:tcPr>
            <w:tcW w:w="1039" w:type="dxa"/>
            <w:tcBorders>
              <w:top w:val="single" w:sz="4" w:space="0" w:color="auto"/>
              <w:left w:val="single" w:sz="6" w:space="0" w:color="auto"/>
              <w:bottom w:val="single" w:sz="6" w:space="0" w:color="auto"/>
              <w:right w:val="single" w:sz="6" w:space="0" w:color="auto"/>
            </w:tcBorders>
            <w:vAlign w:val="center"/>
          </w:tcPr>
          <w:p w:rsidR="006326C4" w:rsidRPr="00CC542B" w:rsidRDefault="006326C4" w:rsidP="00BD4505">
            <w:pPr>
              <w:jc w:val="center"/>
              <w:rPr>
                <w:szCs w:val="28"/>
              </w:rPr>
            </w:pPr>
            <w:r>
              <w:rPr>
                <w:szCs w:val="28"/>
              </w:rPr>
              <w:t>35,41</w:t>
            </w:r>
          </w:p>
        </w:tc>
        <w:tc>
          <w:tcPr>
            <w:tcW w:w="1040" w:type="dxa"/>
            <w:tcBorders>
              <w:top w:val="single" w:sz="4" w:space="0" w:color="auto"/>
              <w:left w:val="single" w:sz="6" w:space="0" w:color="auto"/>
              <w:bottom w:val="single" w:sz="6" w:space="0" w:color="auto"/>
              <w:right w:val="single" w:sz="6" w:space="0" w:color="auto"/>
            </w:tcBorders>
            <w:vAlign w:val="center"/>
          </w:tcPr>
          <w:p w:rsidR="006326C4" w:rsidRPr="00CC542B" w:rsidRDefault="006326C4" w:rsidP="00E61CFC">
            <w:pPr>
              <w:jc w:val="center"/>
              <w:rPr>
                <w:szCs w:val="28"/>
              </w:rPr>
            </w:pPr>
            <w:r>
              <w:rPr>
                <w:szCs w:val="28"/>
              </w:rPr>
              <w:t>35,</w:t>
            </w:r>
            <w:r w:rsidR="00E61CFC">
              <w:rPr>
                <w:szCs w:val="28"/>
              </w:rPr>
              <w:t>7</w:t>
            </w:r>
          </w:p>
        </w:tc>
        <w:tc>
          <w:tcPr>
            <w:tcW w:w="1040" w:type="dxa"/>
            <w:tcBorders>
              <w:top w:val="single" w:sz="4" w:space="0" w:color="auto"/>
              <w:left w:val="single" w:sz="6" w:space="0" w:color="auto"/>
              <w:bottom w:val="single" w:sz="6" w:space="0" w:color="auto"/>
              <w:right w:val="single" w:sz="6" w:space="0" w:color="auto"/>
            </w:tcBorders>
            <w:vAlign w:val="center"/>
          </w:tcPr>
          <w:p w:rsidR="006326C4" w:rsidRDefault="00A37346" w:rsidP="00A37346">
            <w:pPr>
              <w:jc w:val="center"/>
              <w:rPr>
                <w:szCs w:val="28"/>
              </w:rPr>
            </w:pPr>
            <w:r>
              <w:rPr>
                <w:szCs w:val="28"/>
              </w:rPr>
              <w:t>26,11</w:t>
            </w:r>
          </w:p>
        </w:tc>
      </w:tr>
      <w:tr w:rsidR="002677A3" w:rsidRPr="002677A3" w:rsidTr="002677A3">
        <w:trPr>
          <w:cantSplit/>
          <w:trHeight w:val="480"/>
        </w:trPr>
        <w:tc>
          <w:tcPr>
            <w:tcW w:w="3969" w:type="dxa"/>
            <w:tcBorders>
              <w:top w:val="single" w:sz="6" w:space="0" w:color="auto"/>
              <w:left w:val="single" w:sz="6" w:space="0" w:color="auto"/>
              <w:bottom w:val="single" w:sz="6" w:space="0" w:color="auto"/>
              <w:right w:val="single" w:sz="6" w:space="0" w:color="auto"/>
            </w:tcBorders>
          </w:tcPr>
          <w:p w:rsidR="002677A3" w:rsidRPr="002677A3" w:rsidRDefault="002677A3" w:rsidP="00BD4505">
            <w:pPr>
              <w:jc w:val="both"/>
              <w:rPr>
                <w:szCs w:val="28"/>
              </w:rPr>
            </w:pPr>
            <w:r w:rsidRPr="002677A3">
              <w:rPr>
                <w:szCs w:val="28"/>
              </w:rPr>
              <w:t xml:space="preserve">Общая площадь жилых помещений, приходящаяся в среднем на одного жителя </w:t>
            </w:r>
          </w:p>
        </w:tc>
        <w:tc>
          <w:tcPr>
            <w:tcW w:w="1134" w:type="dxa"/>
            <w:tcBorders>
              <w:top w:val="single" w:sz="6" w:space="0" w:color="auto"/>
              <w:left w:val="single" w:sz="6" w:space="0" w:color="auto"/>
              <w:bottom w:val="single" w:sz="6" w:space="0" w:color="auto"/>
              <w:right w:val="single" w:sz="6" w:space="0" w:color="auto"/>
            </w:tcBorders>
            <w:vAlign w:val="center"/>
          </w:tcPr>
          <w:p w:rsidR="002677A3" w:rsidRPr="002677A3" w:rsidRDefault="002677A3" w:rsidP="00BD4505">
            <w:pPr>
              <w:jc w:val="center"/>
              <w:rPr>
                <w:szCs w:val="28"/>
              </w:rPr>
            </w:pPr>
            <w:r w:rsidRPr="002677A3">
              <w:rPr>
                <w:szCs w:val="28"/>
              </w:rPr>
              <w:t>м</w:t>
            </w:r>
            <w:r w:rsidRPr="002677A3">
              <w:rPr>
                <w:szCs w:val="28"/>
                <w:vertAlign w:val="superscript"/>
              </w:rPr>
              <w:t>2</w:t>
            </w:r>
            <w:r w:rsidRPr="002677A3">
              <w:rPr>
                <w:szCs w:val="28"/>
              </w:rPr>
              <w:t>/чел.</w:t>
            </w:r>
          </w:p>
        </w:tc>
        <w:tc>
          <w:tcPr>
            <w:tcW w:w="1039" w:type="dxa"/>
            <w:tcBorders>
              <w:top w:val="single" w:sz="6" w:space="0" w:color="auto"/>
              <w:left w:val="single" w:sz="6" w:space="0" w:color="auto"/>
              <w:bottom w:val="single" w:sz="6" w:space="0" w:color="auto"/>
              <w:right w:val="single" w:sz="6" w:space="0" w:color="auto"/>
            </w:tcBorders>
            <w:vAlign w:val="center"/>
          </w:tcPr>
          <w:p w:rsidR="002677A3" w:rsidRPr="002677A3" w:rsidRDefault="002677A3" w:rsidP="002677A3">
            <w:pPr>
              <w:jc w:val="center"/>
              <w:rPr>
                <w:color w:val="000000"/>
                <w:szCs w:val="28"/>
              </w:rPr>
            </w:pPr>
            <w:r w:rsidRPr="002677A3">
              <w:rPr>
                <w:color w:val="000000"/>
                <w:szCs w:val="28"/>
              </w:rPr>
              <w:t>24</w:t>
            </w:r>
            <w:r>
              <w:rPr>
                <w:color w:val="000000"/>
                <w:szCs w:val="28"/>
              </w:rPr>
              <w:t>,</w:t>
            </w:r>
            <w:r w:rsidRPr="002677A3">
              <w:rPr>
                <w:color w:val="000000"/>
                <w:szCs w:val="28"/>
              </w:rPr>
              <w:t>3</w:t>
            </w:r>
          </w:p>
        </w:tc>
        <w:tc>
          <w:tcPr>
            <w:tcW w:w="1039" w:type="dxa"/>
            <w:tcBorders>
              <w:top w:val="single" w:sz="6" w:space="0" w:color="auto"/>
              <w:left w:val="single" w:sz="6" w:space="0" w:color="auto"/>
              <w:bottom w:val="single" w:sz="6" w:space="0" w:color="auto"/>
              <w:right w:val="single" w:sz="6" w:space="0" w:color="auto"/>
            </w:tcBorders>
            <w:vAlign w:val="center"/>
          </w:tcPr>
          <w:p w:rsidR="002677A3" w:rsidRPr="002677A3" w:rsidRDefault="002677A3" w:rsidP="002677A3">
            <w:pPr>
              <w:jc w:val="center"/>
              <w:rPr>
                <w:color w:val="000000"/>
                <w:szCs w:val="28"/>
              </w:rPr>
            </w:pPr>
            <w:r w:rsidRPr="002677A3">
              <w:rPr>
                <w:color w:val="000000"/>
                <w:szCs w:val="28"/>
              </w:rPr>
              <w:t>25</w:t>
            </w:r>
            <w:r>
              <w:rPr>
                <w:color w:val="000000"/>
                <w:szCs w:val="28"/>
              </w:rPr>
              <w:t>,</w:t>
            </w:r>
            <w:r w:rsidRPr="002677A3">
              <w:rPr>
                <w:color w:val="000000"/>
                <w:szCs w:val="28"/>
              </w:rPr>
              <w:t>1</w:t>
            </w:r>
          </w:p>
        </w:tc>
        <w:tc>
          <w:tcPr>
            <w:tcW w:w="1040" w:type="dxa"/>
            <w:tcBorders>
              <w:top w:val="single" w:sz="6" w:space="0" w:color="auto"/>
              <w:left w:val="single" w:sz="6" w:space="0" w:color="auto"/>
              <w:bottom w:val="single" w:sz="6" w:space="0" w:color="auto"/>
              <w:right w:val="single" w:sz="6" w:space="0" w:color="auto"/>
            </w:tcBorders>
            <w:vAlign w:val="center"/>
          </w:tcPr>
          <w:p w:rsidR="002677A3" w:rsidRPr="002677A3" w:rsidRDefault="002677A3" w:rsidP="002677A3">
            <w:pPr>
              <w:jc w:val="center"/>
              <w:rPr>
                <w:color w:val="000000"/>
                <w:szCs w:val="28"/>
              </w:rPr>
            </w:pPr>
            <w:r w:rsidRPr="002677A3">
              <w:rPr>
                <w:color w:val="000000"/>
                <w:szCs w:val="28"/>
              </w:rPr>
              <w:t>25</w:t>
            </w:r>
            <w:r>
              <w:rPr>
                <w:color w:val="000000"/>
                <w:szCs w:val="28"/>
              </w:rPr>
              <w:t>,</w:t>
            </w:r>
            <w:r w:rsidRPr="002677A3">
              <w:rPr>
                <w:color w:val="000000"/>
                <w:szCs w:val="28"/>
              </w:rPr>
              <w:t>8</w:t>
            </w:r>
          </w:p>
        </w:tc>
        <w:tc>
          <w:tcPr>
            <w:tcW w:w="1040" w:type="dxa"/>
            <w:tcBorders>
              <w:top w:val="single" w:sz="6" w:space="0" w:color="auto"/>
              <w:left w:val="single" w:sz="6" w:space="0" w:color="auto"/>
              <w:bottom w:val="single" w:sz="6" w:space="0" w:color="auto"/>
              <w:right w:val="single" w:sz="6" w:space="0" w:color="auto"/>
            </w:tcBorders>
            <w:vAlign w:val="center"/>
          </w:tcPr>
          <w:p w:rsidR="002677A3" w:rsidRPr="002677A3" w:rsidRDefault="002677A3" w:rsidP="002677A3">
            <w:pPr>
              <w:jc w:val="center"/>
              <w:rPr>
                <w:color w:val="000000"/>
                <w:szCs w:val="28"/>
              </w:rPr>
            </w:pPr>
            <w:r w:rsidRPr="002677A3">
              <w:rPr>
                <w:color w:val="000000"/>
                <w:szCs w:val="28"/>
              </w:rPr>
              <w:t>26</w:t>
            </w:r>
            <w:r>
              <w:rPr>
                <w:color w:val="000000"/>
                <w:szCs w:val="28"/>
              </w:rPr>
              <w:t>,</w:t>
            </w:r>
            <w:r w:rsidRPr="002677A3">
              <w:rPr>
                <w:color w:val="000000"/>
                <w:szCs w:val="28"/>
              </w:rPr>
              <w:t>4</w:t>
            </w:r>
          </w:p>
        </w:tc>
      </w:tr>
    </w:tbl>
    <w:p w:rsidR="000631CA" w:rsidRDefault="000631CA" w:rsidP="00CC542B">
      <w:pPr>
        <w:spacing w:line="360" w:lineRule="auto"/>
        <w:jc w:val="both"/>
        <w:rPr>
          <w:szCs w:val="28"/>
        </w:rPr>
      </w:pPr>
    </w:p>
    <w:p w:rsidR="00927B29" w:rsidRDefault="00927B29" w:rsidP="00927B29">
      <w:pPr>
        <w:spacing w:line="360" w:lineRule="auto"/>
        <w:ind w:firstLine="720"/>
        <w:jc w:val="both"/>
        <w:rPr>
          <w:szCs w:val="28"/>
        </w:rPr>
      </w:pPr>
      <w:r>
        <w:rPr>
          <w:szCs w:val="28"/>
        </w:rPr>
        <w:lastRenderedPageBreak/>
        <w:t>В городском округе Кинель Самарской области на протяжении последних 3-4 лет наблюдается высокий уровень жилищного строительства. При это</w:t>
      </w:r>
      <w:r w:rsidR="00545007">
        <w:rPr>
          <w:szCs w:val="28"/>
        </w:rPr>
        <w:t>м</w:t>
      </w:r>
      <w:r>
        <w:rPr>
          <w:szCs w:val="28"/>
        </w:rPr>
        <w:t xml:space="preserve"> доля вводимого индивидуального жилья составляет более 60%.</w:t>
      </w:r>
    </w:p>
    <w:p w:rsidR="00545007" w:rsidRDefault="00545007" w:rsidP="00927B29">
      <w:pPr>
        <w:spacing w:line="360" w:lineRule="auto"/>
        <w:ind w:firstLine="720"/>
        <w:jc w:val="both"/>
        <w:rPr>
          <w:szCs w:val="28"/>
        </w:rPr>
      </w:pPr>
      <w:r>
        <w:rPr>
          <w:szCs w:val="28"/>
        </w:rPr>
        <w:t>Общая площадь жилых помещений, приходящаяся в среднем на одного жителя городского округа Кинель, в 2009 году составила 25,8 кв.м. на человека, при среднеобластном показателе 22,2 кв.м. на человека.</w:t>
      </w:r>
    </w:p>
    <w:p w:rsidR="00927B29" w:rsidRDefault="00F16F56" w:rsidP="00927B29">
      <w:pPr>
        <w:spacing w:line="360" w:lineRule="auto"/>
        <w:ind w:firstLine="720"/>
        <w:jc w:val="both"/>
        <w:rPr>
          <w:szCs w:val="28"/>
        </w:rPr>
      </w:pPr>
      <w:r>
        <w:rPr>
          <w:szCs w:val="28"/>
        </w:rPr>
        <w:t xml:space="preserve">Общая площадь жилых помещений </w:t>
      </w:r>
      <w:r w:rsidR="00927B29">
        <w:rPr>
          <w:szCs w:val="28"/>
        </w:rPr>
        <w:t xml:space="preserve">в городском округе Кинель по состоянию на 1 января </w:t>
      </w:r>
      <w:r w:rsidR="00C4781D">
        <w:rPr>
          <w:szCs w:val="28"/>
        </w:rPr>
        <w:t xml:space="preserve">2011 года </w:t>
      </w:r>
      <w:r>
        <w:rPr>
          <w:szCs w:val="28"/>
        </w:rPr>
        <w:t>составляет 1 311,5 тыс.кв.м., из них 831,2 тыс.кв.м. в многоквартирных домах.</w:t>
      </w:r>
    </w:p>
    <w:p w:rsidR="00F16F56" w:rsidRDefault="00F16F56" w:rsidP="00927B29">
      <w:pPr>
        <w:spacing w:line="360" w:lineRule="auto"/>
        <w:ind w:firstLine="720"/>
        <w:jc w:val="both"/>
        <w:rPr>
          <w:szCs w:val="28"/>
        </w:rPr>
      </w:pPr>
      <w:r>
        <w:rPr>
          <w:szCs w:val="28"/>
        </w:rPr>
        <w:t>Уровень благоустройства жилищного фонда городского округа Кинель оста</w:t>
      </w:r>
      <w:r w:rsidR="00545007">
        <w:rPr>
          <w:szCs w:val="28"/>
        </w:rPr>
        <w:t>ё</w:t>
      </w:r>
      <w:r>
        <w:rPr>
          <w:szCs w:val="28"/>
        </w:rPr>
        <w:t>тся одним из самых низких в Самарской области. Удельный вес общей площади жилых помещений, оборудованных одновременно водопроводом, канализацией, отоплением, горячим водоснабжением, газом на конец 2009 года состав</w:t>
      </w:r>
      <w:r w:rsidR="00EB2F03">
        <w:rPr>
          <w:szCs w:val="28"/>
        </w:rPr>
        <w:t>ляет 60,8%, при этом в среднем по Самарской области по городским поселениям этот показатель составляет 88,8% (таблица 2).</w:t>
      </w:r>
    </w:p>
    <w:p w:rsidR="00A320FA" w:rsidRDefault="00A320FA" w:rsidP="00927B29">
      <w:pPr>
        <w:spacing w:line="360" w:lineRule="auto"/>
        <w:ind w:firstLine="720"/>
        <w:jc w:val="both"/>
        <w:rPr>
          <w:szCs w:val="28"/>
        </w:rPr>
      </w:pPr>
    </w:p>
    <w:p w:rsidR="00975717" w:rsidRDefault="00975717" w:rsidP="00975717">
      <w:pPr>
        <w:spacing w:line="360" w:lineRule="auto"/>
        <w:ind w:firstLine="720"/>
        <w:jc w:val="right"/>
        <w:rPr>
          <w:szCs w:val="28"/>
        </w:rPr>
      </w:pPr>
      <w:r>
        <w:rPr>
          <w:szCs w:val="28"/>
        </w:rPr>
        <w:t>Таблица 2</w:t>
      </w:r>
    </w:p>
    <w:p w:rsidR="00EB2F03" w:rsidRDefault="00975717" w:rsidP="00545007">
      <w:pPr>
        <w:jc w:val="center"/>
        <w:rPr>
          <w:b/>
          <w:szCs w:val="28"/>
        </w:rPr>
      </w:pPr>
      <w:r w:rsidRPr="00975717">
        <w:rPr>
          <w:b/>
          <w:szCs w:val="28"/>
        </w:rPr>
        <w:t>Уровень благоустройства жилищного фонда</w:t>
      </w:r>
      <w:r>
        <w:rPr>
          <w:b/>
          <w:szCs w:val="28"/>
        </w:rPr>
        <w:t xml:space="preserve"> г.о.Кинель</w:t>
      </w:r>
    </w:p>
    <w:p w:rsidR="00545007" w:rsidRDefault="00545007" w:rsidP="00C37692">
      <w:pPr>
        <w:spacing w:line="360" w:lineRule="auto"/>
        <w:jc w:val="center"/>
        <w:rPr>
          <w:szCs w:val="28"/>
        </w:rPr>
      </w:pPr>
      <w:r w:rsidRPr="00545007">
        <w:rPr>
          <w:szCs w:val="28"/>
        </w:rPr>
        <w:t>(</w:t>
      </w:r>
      <w:r>
        <w:rPr>
          <w:szCs w:val="28"/>
        </w:rPr>
        <w:t>н</w:t>
      </w:r>
      <w:r w:rsidRPr="00545007">
        <w:rPr>
          <w:szCs w:val="28"/>
        </w:rPr>
        <w:t>а конец года, в процентах)</w:t>
      </w:r>
    </w:p>
    <w:tbl>
      <w:tblPr>
        <w:tblW w:w="9072" w:type="dxa"/>
        <w:tblInd w:w="70" w:type="dxa"/>
        <w:tblLayout w:type="fixed"/>
        <w:tblCellMar>
          <w:left w:w="70" w:type="dxa"/>
          <w:right w:w="70" w:type="dxa"/>
        </w:tblCellMar>
        <w:tblLook w:val="0000"/>
      </w:tblPr>
      <w:tblGrid>
        <w:gridCol w:w="1418"/>
        <w:gridCol w:w="1275"/>
        <w:gridCol w:w="1276"/>
        <w:gridCol w:w="1276"/>
        <w:gridCol w:w="1275"/>
        <w:gridCol w:w="1276"/>
        <w:gridCol w:w="1276"/>
      </w:tblGrid>
      <w:tr w:rsidR="00EB2F03" w:rsidRPr="00EB2F03" w:rsidTr="00EB2F03">
        <w:trPr>
          <w:cantSplit/>
          <w:trHeight w:val="240"/>
        </w:trPr>
        <w:tc>
          <w:tcPr>
            <w:tcW w:w="1418" w:type="dxa"/>
            <w:vMerge w:val="restart"/>
            <w:tcBorders>
              <w:top w:val="single" w:sz="6" w:space="0" w:color="auto"/>
              <w:left w:val="single" w:sz="6" w:space="0" w:color="auto"/>
              <w:bottom w:val="nil"/>
              <w:right w:val="single" w:sz="6" w:space="0" w:color="auto"/>
            </w:tcBorders>
            <w:vAlign w:val="center"/>
          </w:tcPr>
          <w:p w:rsidR="00EB2F03" w:rsidRPr="00EB2F03" w:rsidRDefault="00EB2F03" w:rsidP="00957F18">
            <w:pPr>
              <w:jc w:val="center"/>
              <w:rPr>
                <w:szCs w:val="28"/>
              </w:rPr>
            </w:pPr>
            <w:r w:rsidRPr="00EB2F03">
              <w:rPr>
                <w:szCs w:val="28"/>
              </w:rPr>
              <w:t>Кален-дарный год</w:t>
            </w:r>
          </w:p>
        </w:tc>
        <w:tc>
          <w:tcPr>
            <w:tcW w:w="7654" w:type="dxa"/>
            <w:gridSpan w:val="6"/>
            <w:tcBorders>
              <w:top w:val="single" w:sz="6" w:space="0" w:color="auto"/>
              <w:left w:val="single" w:sz="6" w:space="0" w:color="auto"/>
              <w:bottom w:val="single" w:sz="6" w:space="0" w:color="auto"/>
              <w:right w:val="single" w:sz="4" w:space="0" w:color="auto"/>
            </w:tcBorders>
            <w:vAlign w:val="center"/>
          </w:tcPr>
          <w:p w:rsidR="00EB2F03" w:rsidRPr="00EB2F03" w:rsidRDefault="00EB2F03" w:rsidP="00545007">
            <w:pPr>
              <w:jc w:val="center"/>
              <w:rPr>
                <w:szCs w:val="28"/>
              </w:rPr>
            </w:pPr>
            <w:r w:rsidRPr="00EB2F03">
              <w:rPr>
                <w:szCs w:val="28"/>
              </w:rPr>
              <w:t>Удельный вес площади, оборудованной</w:t>
            </w:r>
          </w:p>
        </w:tc>
      </w:tr>
      <w:tr w:rsidR="00EB2F03" w:rsidRPr="00EB2F03" w:rsidTr="00EB2F03">
        <w:trPr>
          <w:cantSplit/>
          <w:trHeight w:val="480"/>
        </w:trPr>
        <w:tc>
          <w:tcPr>
            <w:tcW w:w="1418" w:type="dxa"/>
            <w:vMerge/>
            <w:tcBorders>
              <w:top w:val="nil"/>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sidRPr="00EB2F03">
              <w:rPr>
                <w:szCs w:val="28"/>
              </w:rPr>
              <w:t xml:space="preserve">водопро- </w:t>
            </w:r>
            <w:r w:rsidRPr="00EB2F03">
              <w:rPr>
                <w:szCs w:val="28"/>
              </w:rPr>
              <w:br/>
              <w:t>водом</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к</w:t>
            </w:r>
            <w:r w:rsidRPr="00EB2F03">
              <w:rPr>
                <w:szCs w:val="28"/>
              </w:rPr>
              <w:t>анали</w:t>
            </w:r>
            <w:r>
              <w:rPr>
                <w:szCs w:val="28"/>
              </w:rPr>
              <w:t xml:space="preserve">- </w:t>
            </w:r>
            <w:r w:rsidRPr="00EB2F03">
              <w:rPr>
                <w:szCs w:val="28"/>
              </w:rPr>
              <w:t>зацией</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957F18">
            <w:pPr>
              <w:jc w:val="center"/>
              <w:rPr>
                <w:szCs w:val="28"/>
              </w:rPr>
            </w:pPr>
            <w:r w:rsidRPr="00EB2F03">
              <w:rPr>
                <w:szCs w:val="28"/>
              </w:rPr>
              <w:t>отопле-нием</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sidRPr="00EB2F03">
              <w:rPr>
                <w:szCs w:val="28"/>
              </w:rPr>
              <w:t xml:space="preserve">ваннами </w:t>
            </w:r>
            <w:r w:rsidRPr="00EB2F03">
              <w:rPr>
                <w:szCs w:val="28"/>
              </w:rPr>
              <w:br/>
              <w:t>(душем)</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sidRPr="00EB2F03">
              <w:rPr>
                <w:szCs w:val="28"/>
              </w:rPr>
              <w:t>газом</w:t>
            </w:r>
          </w:p>
        </w:tc>
        <w:tc>
          <w:tcPr>
            <w:tcW w:w="1276" w:type="dxa"/>
            <w:tcBorders>
              <w:top w:val="single" w:sz="6" w:space="0" w:color="auto"/>
              <w:left w:val="single" w:sz="6" w:space="0" w:color="auto"/>
              <w:bottom w:val="single" w:sz="6" w:space="0" w:color="auto"/>
              <w:right w:val="single" w:sz="4" w:space="0" w:color="auto"/>
            </w:tcBorders>
            <w:vAlign w:val="center"/>
          </w:tcPr>
          <w:p w:rsidR="00EB2F03" w:rsidRPr="00EB2F03" w:rsidRDefault="00EB2F03" w:rsidP="00EB2F03">
            <w:pPr>
              <w:jc w:val="center"/>
              <w:rPr>
                <w:szCs w:val="28"/>
              </w:rPr>
            </w:pPr>
            <w:r w:rsidRPr="00EB2F03">
              <w:rPr>
                <w:szCs w:val="28"/>
              </w:rPr>
              <w:t xml:space="preserve">горячим </w:t>
            </w:r>
            <w:r w:rsidRPr="00EB2F03">
              <w:rPr>
                <w:szCs w:val="28"/>
              </w:rPr>
              <w:br/>
              <w:t xml:space="preserve">водосна- </w:t>
            </w:r>
            <w:r w:rsidRPr="00EB2F03">
              <w:rPr>
                <w:szCs w:val="28"/>
              </w:rPr>
              <w:br/>
              <w:t>бжением</w:t>
            </w:r>
          </w:p>
        </w:tc>
      </w:tr>
      <w:tr w:rsidR="00EB2F03" w:rsidRPr="00EB2F03" w:rsidTr="00EB2F03">
        <w:trPr>
          <w:cantSplit/>
          <w:trHeight w:val="240"/>
        </w:trPr>
        <w:tc>
          <w:tcPr>
            <w:tcW w:w="1418"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sidRPr="00EB2F03">
              <w:rPr>
                <w:szCs w:val="28"/>
              </w:rPr>
              <w:t>2006</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71</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71</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99</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56</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96</w:t>
            </w:r>
          </w:p>
        </w:tc>
        <w:tc>
          <w:tcPr>
            <w:tcW w:w="1276" w:type="dxa"/>
            <w:tcBorders>
              <w:top w:val="single" w:sz="6" w:space="0" w:color="auto"/>
              <w:left w:val="single" w:sz="6" w:space="0" w:color="auto"/>
              <w:bottom w:val="single" w:sz="6" w:space="0" w:color="auto"/>
              <w:right w:val="single" w:sz="4" w:space="0" w:color="auto"/>
            </w:tcBorders>
            <w:vAlign w:val="center"/>
          </w:tcPr>
          <w:p w:rsidR="00EB2F03" w:rsidRPr="00EB2F03" w:rsidRDefault="00EB2F03" w:rsidP="00EB2F03">
            <w:pPr>
              <w:jc w:val="center"/>
              <w:rPr>
                <w:szCs w:val="28"/>
              </w:rPr>
            </w:pPr>
            <w:r>
              <w:rPr>
                <w:szCs w:val="28"/>
              </w:rPr>
              <w:t>57</w:t>
            </w:r>
          </w:p>
        </w:tc>
      </w:tr>
      <w:tr w:rsidR="00EB2F03" w:rsidRPr="00EB2F03" w:rsidTr="00EB2F03">
        <w:trPr>
          <w:cantSplit/>
          <w:trHeight w:val="240"/>
        </w:trPr>
        <w:tc>
          <w:tcPr>
            <w:tcW w:w="1418"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sidRPr="00EB2F03">
              <w:rPr>
                <w:szCs w:val="28"/>
              </w:rPr>
              <w:t>2007</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73</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73</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99</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59</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96</w:t>
            </w:r>
          </w:p>
        </w:tc>
        <w:tc>
          <w:tcPr>
            <w:tcW w:w="1276" w:type="dxa"/>
            <w:tcBorders>
              <w:top w:val="single" w:sz="6" w:space="0" w:color="auto"/>
              <w:left w:val="single" w:sz="6" w:space="0" w:color="auto"/>
              <w:bottom w:val="single" w:sz="6" w:space="0" w:color="auto"/>
              <w:right w:val="single" w:sz="4" w:space="0" w:color="auto"/>
            </w:tcBorders>
            <w:vAlign w:val="center"/>
          </w:tcPr>
          <w:p w:rsidR="00EB2F03" w:rsidRPr="00EB2F03" w:rsidRDefault="00EB2F03" w:rsidP="00EB2F03">
            <w:pPr>
              <w:jc w:val="center"/>
              <w:rPr>
                <w:szCs w:val="28"/>
              </w:rPr>
            </w:pPr>
            <w:r>
              <w:rPr>
                <w:szCs w:val="28"/>
              </w:rPr>
              <w:t>60</w:t>
            </w:r>
          </w:p>
        </w:tc>
      </w:tr>
      <w:tr w:rsidR="00EB2F03" w:rsidRPr="00EB2F03" w:rsidTr="00EB2F03">
        <w:trPr>
          <w:cantSplit/>
          <w:trHeight w:val="240"/>
        </w:trPr>
        <w:tc>
          <w:tcPr>
            <w:tcW w:w="1418"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sidRPr="00EB2F03">
              <w:rPr>
                <w:szCs w:val="28"/>
              </w:rPr>
              <w:t>2008</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74</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74</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99</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60</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96</w:t>
            </w:r>
          </w:p>
        </w:tc>
        <w:tc>
          <w:tcPr>
            <w:tcW w:w="1276" w:type="dxa"/>
            <w:tcBorders>
              <w:top w:val="single" w:sz="6" w:space="0" w:color="auto"/>
              <w:left w:val="single" w:sz="6" w:space="0" w:color="auto"/>
              <w:bottom w:val="single" w:sz="6" w:space="0" w:color="auto"/>
              <w:right w:val="single" w:sz="4" w:space="0" w:color="auto"/>
            </w:tcBorders>
            <w:vAlign w:val="center"/>
          </w:tcPr>
          <w:p w:rsidR="00EB2F03" w:rsidRPr="00EB2F03" w:rsidRDefault="00EB2F03" w:rsidP="00EB2F03">
            <w:pPr>
              <w:jc w:val="center"/>
              <w:rPr>
                <w:szCs w:val="28"/>
              </w:rPr>
            </w:pPr>
            <w:r>
              <w:rPr>
                <w:szCs w:val="28"/>
              </w:rPr>
              <w:t>60</w:t>
            </w:r>
          </w:p>
        </w:tc>
      </w:tr>
      <w:tr w:rsidR="00EB2F03" w:rsidRPr="00EB2F03" w:rsidTr="00EB2F03">
        <w:trPr>
          <w:cantSplit/>
          <w:trHeight w:val="240"/>
        </w:trPr>
        <w:tc>
          <w:tcPr>
            <w:tcW w:w="1418"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sidRPr="00EB2F03">
              <w:rPr>
                <w:szCs w:val="28"/>
              </w:rPr>
              <w:t>2009</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74</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74</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99</w:t>
            </w:r>
          </w:p>
        </w:tc>
        <w:tc>
          <w:tcPr>
            <w:tcW w:w="1275"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61</w:t>
            </w:r>
          </w:p>
        </w:tc>
        <w:tc>
          <w:tcPr>
            <w:tcW w:w="1276" w:type="dxa"/>
            <w:tcBorders>
              <w:top w:val="single" w:sz="6" w:space="0" w:color="auto"/>
              <w:left w:val="single" w:sz="6" w:space="0" w:color="auto"/>
              <w:bottom w:val="single" w:sz="6" w:space="0" w:color="auto"/>
              <w:right w:val="single" w:sz="6" w:space="0" w:color="auto"/>
            </w:tcBorders>
            <w:vAlign w:val="center"/>
          </w:tcPr>
          <w:p w:rsidR="00EB2F03" w:rsidRPr="00EB2F03" w:rsidRDefault="00EB2F03" w:rsidP="00EB2F03">
            <w:pPr>
              <w:jc w:val="center"/>
              <w:rPr>
                <w:szCs w:val="28"/>
              </w:rPr>
            </w:pPr>
            <w:r>
              <w:rPr>
                <w:szCs w:val="28"/>
              </w:rPr>
              <w:t>97</w:t>
            </w:r>
          </w:p>
        </w:tc>
        <w:tc>
          <w:tcPr>
            <w:tcW w:w="1276" w:type="dxa"/>
            <w:tcBorders>
              <w:top w:val="single" w:sz="6" w:space="0" w:color="auto"/>
              <w:left w:val="single" w:sz="6" w:space="0" w:color="auto"/>
              <w:bottom w:val="single" w:sz="6" w:space="0" w:color="auto"/>
              <w:right w:val="single" w:sz="4" w:space="0" w:color="auto"/>
            </w:tcBorders>
            <w:vAlign w:val="center"/>
          </w:tcPr>
          <w:p w:rsidR="00EB2F03" w:rsidRPr="00EB2F03" w:rsidRDefault="00EB2F03" w:rsidP="00EB2F03">
            <w:pPr>
              <w:jc w:val="center"/>
              <w:rPr>
                <w:szCs w:val="28"/>
              </w:rPr>
            </w:pPr>
            <w:r>
              <w:rPr>
                <w:szCs w:val="28"/>
              </w:rPr>
              <w:t>61</w:t>
            </w:r>
          </w:p>
        </w:tc>
      </w:tr>
    </w:tbl>
    <w:p w:rsidR="00EB2F03" w:rsidRDefault="00EB2F03" w:rsidP="00EB2F03">
      <w:pPr>
        <w:spacing w:line="360" w:lineRule="auto"/>
        <w:jc w:val="both"/>
        <w:rPr>
          <w:szCs w:val="28"/>
        </w:rPr>
      </w:pPr>
    </w:p>
    <w:p w:rsidR="00A320FA" w:rsidRDefault="00A320FA">
      <w:pPr>
        <w:rPr>
          <w:szCs w:val="28"/>
        </w:rPr>
      </w:pPr>
      <w:r>
        <w:rPr>
          <w:szCs w:val="28"/>
        </w:rPr>
        <w:br w:type="page"/>
      </w:r>
    </w:p>
    <w:p w:rsidR="00C37692" w:rsidRPr="00C37692" w:rsidRDefault="00C37692" w:rsidP="00C37692">
      <w:pPr>
        <w:spacing w:line="360" w:lineRule="auto"/>
        <w:ind w:firstLine="709"/>
        <w:jc w:val="right"/>
        <w:rPr>
          <w:szCs w:val="28"/>
        </w:rPr>
      </w:pPr>
      <w:r w:rsidRPr="00C37692">
        <w:rPr>
          <w:szCs w:val="28"/>
        </w:rPr>
        <w:lastRenderedPageBreak/>
        <w:t>Таблица 3</w:t>
      </w:r>
    </w:p>
    <w:p w:rsidR="00C37692" w:rsidRPr="00C37692" w:rsidRDefault="00C37692" w:rsidP="00C37692">
      <w:pPr>
        <w:spacing w:line="360" w:lineRule="auto"/>
        <w:jc w:val="center"/>
        <w:rPr>
          <w:b/>
          <w:szCs w:val="28"/>
        </w:rPr>
      </w:pPr>
      <w:r w:rsidRPr="00C37692">
        <w:rPr>
          <w:b/>
          <w:szCs w:val="28"/>
        </w:rPr>
        <w:t>Структура жилищного фонда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859"/>
        <w:gridCol w:w="1860"/>
      </w:tblGrid>
      <w:tr w:rsidR="00C37692" w:rsidRPr="00C37692" w:rsidTr="00C37692">
        <w:tc>
          <w:tcPr>
            <w:tcW w:w="5353" w:type="dxa"/>
            <w:vMerge w:val="restart"/>
          </w:tcPr>
          <w:p w:rsidR="00C37692" w:rsidRPr="00C37692" w:rsidRDefault="00C37692" w:rsidP="00C37692">
            <w:pPr>
              <w:jc w:val="center"/>
              <w:rPr>
                <w:szCs w:val="28"/>
              </w:rPr>
            </w:pPr>
            <w:r w:rsidRPr="00C37692">
              <w:rPr>
                <w:szCs w:val="28"/>
              </w:rPr>
              <w:t>Форма собственности жилищного фонда</w:t>
            </w:r>
          </w:p>
        </w:tc>
        <w:tc>
          <w:tcPr>
            <w:tcW w:w="3719" w:type="dxa"/>
            <w:gridSpan w:val="2"/>
          </w:tcPr>
          <w:p w:rsidR="00C37692" w:rsidRPr="00C37692" w:rsidRDefault="00C37692" w:rsidP="00C37692">
            <w:pPr>
              <w:jc w:val="center"/>
              <w:rPr>
                <w:szCs w:val="28"/>
              </w:rPr>
            </w:pPr>
            <w:r w:rsidRPr="00C37692">
              <w:rPr>
                <w:szCs w:val="28"/>
              </w:rPr>
              <w:t>Структура жилищного фонда по годам, %</w:t>
            </w:r>
          </w:p>
        </w:tc>
      </w:tr>
      <w:tr w:rsidR="00C37692" w:rsidRPr="00C37692" w:rsidTr="00C37692">
        <w:tc>
          <w:tcPr>
            <w:tcW w:w="5353" w:type="dxa"/>
            <w:vMerge/>
          </w:tcPr>
          <w:p w:rsidR="00C37692" w:rsidRPr="00C37692" w:rsidRDefault="00C37692" w:rsidP="00C37692">
            <w:pPr>
              <w:jc w:val="both"/>
              <w:rPr>
                <w:szCs w:val="28"/>
              </w:rPr>
            </w:pPr>
          </w:p>
        </w:tc>
        <w:tc>
          <w:tcPr>
            <w:tcW w:w="1859" w:type="dxa"/>
          </w:tcPr>
          <w:p w:rsidR="00C37692" w:rsidRPr="00C37692" w:rsidRDefault="00C37692" w:rsidP="00C37692">
            <w:pPr>
              <w:jc w:val="center"/>
              <w:rPr>
                <w:szCs w:val="28"/>
              </w:rPr>
            </w:pPr>
            <w:r>
              <w:rPr>
                <w:szCs w:val="28"/>
              </w:rPr>
              <w:t>2008</w:t>
            </w:r>
          </w:p>
        </w:tc>
        <w:tc>
          <w:tcPr>
            <w:tcW w:w="1860" w:type="dxa"/>
          </w:tcPr>
          <w:p w:rsidR="00C37692" w:rsidRPr="00C37692" w:rsidRDefault="00C37692" w:rsidP="00C37692">
            <w:pPr>
              <w:jc w:val="center"/>
              <w:rPr>
                <w:szCs w:val="28"/>
              </w:rPr>
            </w:pPr>
            <w:r w:rsidRPr="00C37692">
              <w:rPr>
                <w:szCs w:val="28"/>
              </w:rPr>
              <w:t>2009</w:t>
            </w:r>
          </w:p>
        </w:tc>
      </w:tr>
      <w:tr w:rsidR="00C37692" w:rsidRPr="00C37692" w:rsidTr="00C37692">
        <w:tc>
          <w:tcPr>
            <w:tcW w:w="5353" w:type="dxa"/>
            <w:vAlign w:val="bottom"/>
          </w:tcPr>
          <w:p w:rsidR="00C37692" w:rsidRPr="00C37692" w:rsidRDefault="00C37692" w:rsidP="00C37692">
            <w:pPr>
              <w:jc w:val="both"/>
              <w:rPr>
                <w:szCs w:val="28"/>
              </w:rPr>
            </w:pPr>
            <w:r w:rsidRPr="00C37692">
              <w:rPr>
                <w:szCs w:val="28"/>
              </w:rPr>
              <w:t xml:space="preserve">Частная собственность </w:t>
            </w:r>
          </w:p>
        </w:tc>
        <w:tc>
          <w:tcPr>
            <w:tcW w:w="1859" w:type="dxa"/>
            <w:vAlign w:val="bottom"/>
          </w:tcPr>
          <w:p w:rsidR="00C37692" w:rsidRPr="00C37692" w:rsidRDefault="00045EB4" w:rsidP="00C37692">
            <w:pPr>
              <w:jc w:val="center"/>
              <w:rPr>
                <w:szCs w:val="28"/>
              </w:rPr>
            </w:pPr>
            <w:r>
              <w:rPr>
                <w:szCs w:val="28"/>
              </w:rPr>
              <w:t>91,9</w:t>
            </w:r>
          </w:p>
        </w:tc>
        <w:tc>
          <w:tcPr>
            <w:tcW w:w="1860" w:type="dxa"/>
            <w:vAlign w:val="bottom"/>
          </w:tcPr>
          <w:p w:rsidR="00C37692" w:rsidRPr="00C37692" w:rsidRDefault="00045EB4" w:rsidP="00C37692">
            <w:pPr>
              <w:jc w:val="center"/>
              <w:rPr>
                <w:szCs w:val="28"/>
              </w:rPr>
            </w:pPr>
            <w:r>
              <w:rPr>
                <w:szCs w:val="28"/>
              </w:rPr>
              <w:t>93,5</w:t>
            </w:r>
          </w:p>
        </w:tc>
      </w:tr>
      <w:tr w:rsidR="00C37692" w:rsidRPr="00C37692" w:rsidTr="00C37692">
        <w:tc>
          <w:tcPr>
            <w:tcW w:w="5353" w:type="dxa"/>
            <w:vAlign w:val="bottom"/>
          </w:tcPr>
          <w:p w:rsidR="00C37692" w:rsidRPr="00C37692" w:rsidRDefault="00C37692" w:rsidP="00C37692">
            <w:pPr>
              <w:jc w:val="both"/>
              <w:rPr>
                <w:szCs w:val="28"/>
              </w:rPr>
            </w:pPr>
            <w:r w:rsidRPr="00C37692">
              <w:rPr>
                <w:szCs w:val="28"/>
              </w:rPr>
              <w:t xml:space="preserve">Муниципальная собственность </w:t>
            </w:r>
          </w:p>
        </w:tc>
        <w:tc>
          <w:tcPr>
            <w:tcW w:w="1859" w:type="dxa"/>
            <w:vAlign w:val="bottom"/>
          </w:tcPr>
          <w:p w:rsidR="00C37692" w:rsidRPr="00C37692" w:rsidRDefault="00045EB4" w:rsidP="00C37692">
            <w:pPr>
              <w:jc w:val="center"/>
              <w:rPr>
                <w:szCs w:val="28"/>
              </w:rPr>
            </w:pPr>
            <w:r>
              <w:rPr>
                <w:szCs w:val="28"/>
              </w:rPr>
              <w:t>5,0</w:t>
            </w:r>
          </w:p>
        </w:tc>
        <w:tc>
          <w:tcPr>
            <w:tcW w:w="1860" w:type="dxa"/>
            <w:vAlign w:val="bottom"/>
          </w:tcPr>
          <w:p w:rsidR="00C37692" w:rsidRPr="00C37692" w:rsidRDefault="00045EB4" w:rsidP="00C37692">
            <w:pPr>
              <w:jc w:val="center"/>
              <w:rPr>
                <w:szCs w:val="28"/>
              </w:rPr>
            </w:pPr>
            <w:r>
              <w:rPr>
                <w:szCs w:val="28"/>
              </w:rPr>
              <w:t>3,9</w:t>
            </w:r>
          </w:p>
        </w:tc>
      </w:tr>
      <w:tr w:rsidR="00C37692" w:rsidRPr="00C37692" w:rsidTr="00C37692">
        <w:tc>
          <w:tcPr>
            <w:tcW w:w="5353" w:type="dxa"/>
            <w:vAlign w:val="bottom"/>
          </w:tcPr>
          <w:p w:rsidR="00C37692" w:rsidRPr="00C37692" w:rsidRDefault="00C37692" w:rsidP="00C37692">
            <w:pPr>
              <w:jc w:val="both"/>
              <w:rPr>
                <w:szCs w:val="28"/>
              </w:rPr>
            </w:pPr>
            <w:r w:rsidRPr="00C37692">
              <w:rPr>
                <w:szCs w:val="28"/>
              </w:rPr>
              <w:t>Государственная собственность</w:t>
            </w:r>
          </w:p>
        </w:tc>
        <w:tc>
          <w:tcPr>
            <w:tcW w:w="1859" w:type="dxa"/>
            <w:vAlign w:val="bottom"/>
          </w:tcPr>
          <w:p w:rsidR="00C37692" w:rsidRPr="00C37692" w:rsidRDefault="00045EB4" w:rsidP="00C37692">
            <w:pPr>
              <w:jc w:val="center"/>
              <w:rPr>
                <w:szCs w:val="28"/>
              </w:rPr>
            </w:pPr>
            <w:r>
              <w:rPr>
                <w:szCs w:val="28"/>
              </w:rPr>
              <w:t>3,1</w:t>
            </w:r>
          </w:p>
        </w:tc>
        <w:tc>
          <w:tcPr>
            <w:tcW w:w="1860" w:type="dxa"/>
            <w:vAlign w:val="bottom"/>
          </w:tcPr>
          <w:p w:rsidR="00C37692" w:rsidRPr="00C37692" w:rsidRDefault="00045EB4" w:rsidP="00C37692">
            <w:pPr>
              <w:jc w:val="center"/>
              <w:rPr>
                <w:szCs w:val="28"/>
              </w:rPr>
            </w:pPr>
            <w:r>
              <w:rPr>
                <w:szCs w:val="28"/>
              </w:rPr>
              <w:t>2,7</w:t>
            </w:r>
          </w:p>
        </w:tc>
      </w:tr>
      <w:tr w:rsidR="00C37692" w:rsidRPr="00C37692" w:rsidTr="00C37692">
        <w:tc>
          <w:tcPr>
            <w:tcW w:w="5353" w:type="dxa"/>
            <w:vAlign w:val="bottom"/>
          </w:tcPr>
          <w:p w:rsidR="00C37692" w:rsidRPr="00C37692" w:rsidRDefault="00C37692" w:rsidP="00C37692">
            <w:pPr>
              <w:jc w:val="both"/>
              <w:rPr>
                <w:szCs w:val="28"/>
              </w:rPr>
            </w:pPr>
            <w:r w:rsidRPr="00C37692">
              <w:rPr>
                <w:szCs w:val="28"/>
              </w:rPr>
              <w:t>Другая форма собственности</w:t>
            </w:r>
          </w:p>
        </w:tc>
        <w:tc>
          <w:tcPr>
            <w:tcW w:w="1859" w:type="dxa"/>
            <w:vAlign w:val="bottom"/>
          </w:tcPr>
          <w:p w:rsidR="00C37692" w:rsidRPr="00C37692" w:rsidRDefault="00045EB4" w:rsidP="00C37692">
            <w:pPr>
              <w:jc w:val="center"/>
              <w:rPr>
                <w:szCs w:val="28"/>
              </w:rPr>
            </w:pPr>
            <w:r>
              <w:rPr>
                <w:szCs w:val="28"/>
              </w:rPr>
              <w:t>-</w:t>
            </w:r>
          </w:p>
        </w:tc>
        <w:tc>
          <w:tcPr>
            <w:tcW w:w="1860" w:type="dxa"/>
            <w:vAlign w:val="bottom"/>
          </w:tcPr>
          <w:p w:rsidR="00C37692" w:rsidRPr="00C37692" w:rsidRDefault="00045EB4" w:rsidP="00C37692">
            <w:pPr>
              <w:jc w:val="center"/>
              <w:rPr>
                <w:szCs w:val="28"/>
              </w:rPr>
            </w:pPr>
            <w:r>
              <w:rPr>
                <w:szCs w:val="28"/>
              </w:rPr>
              <w:t>-</w:t>
            </w:r>
          </w:p>
        </w:tc>
      </w:tr>
    </w:tbl>
    <w:p w:rsidR="00C37692" w:rsidRPr="00C37692" w:rsidRDefault="00C37692" w:rsidP="00C37692">
      <w:pPr>
        <w:spacing w:line="360" w:lineRule="auto"/>
        <w:jc w:val="both"/>
        <w:rPr>
          <w:szCs w:val="28"/>
        </w:rPr>
      </w:pPr>
    </w:p>
    <w:p w:rsidR="00045EB4" w:rsidRDefault="00045EB4" w:rsidP="00045EB4">
      <w:pPr>
        <w:spacing w:line="360" w:lineRule="auto"/>
        <w:ind w:firstLine="709"/>
        <w:jc w:val="both"/>
      </w:pPr>
      <w:r>
        <w:t>Н</w:t>
      </w:r>
      <w:r w:rsidRPr="00BF6EEC">
        <w:t xml:space="preserve">а первичном рынке </w:t>
      </w:r>
      <w:r>
        <w:t>с</w:t>
      </w:r>
      <w:r w:rsidRPr="00BF6EEC">
        <w:t>редняя стоимость</w:t>
      </w:r>
      <w:r>
        <w:t xml:space="preserve"> продажи </w:t>
      </w:r>
      <w:smartTag w:uri="urn:schemas-microsoft-com:office:smarttags" w:element="metricconverter">
        <w:smartTagPr>
          <w:attr w:name="ProductID" w:val="1 кв. метр"/>
        </w:smartTagPr>
        <w:r>
          <w:t>1 кв. метра</w:t>
        </w:r>
      </w:smartTag>
      <w:r>
        <w:t xml:space="preserve"> общей площади жилья </w:t>
      </w:r>
      <w:r w:rsidRPr="00BF6EEC">
        <w:t>за</w:t>
      </w:r>
      <w:r w:rsidR="00C4781D">
        <w:t xml:space="preserve"> последние </w:t>
      </w:r>
      <w:r w:rsidRPr="00BF6EEC">
        <w:t xml:space="preserve">три года </w:t>
      </w:r>
      <w:r w:rsidR="006735AD">
        <w:t xml:space="preserve">стабилизировалась на отметке </w:t>
      </w:r>
      <w:r w:rsidR="00FC68E7">
        <w:t>2</w:t>
      </w:r>
      <w:r w:rsidR="006137A8">
        <w:t>8</w:t>
      </w:r>
      <w:r w:rsidR="00FC68E7">
        <w:t>,5</w:t>
      </w:r>
      <w:r w:rsidR="006735AD">
        <w:t xml:space="preserve"> тыс. рублей за 1 кв.метр</w:t>
      </w:r>
      <w:r>
        <w:t xml:space="preserve">. На вторичном рынке жилья </w:t>
      </w:r>
      <w:r w:rsidR="006735AD">
        <w:t xml:space="preserve">наблюдается снижение стоимости жилья за последние </w:t>
      </w:r>
      <w:r w:rsidR="00C4781D">
        <w:t>три</w:t>
      </w:r>
      <w:r w:rsidR="006735AD">
        <w:t xml:space="preserve"> года</w:t>
      </w:r>
      <w:r>
        <w:t>.</w:t>
      </w:r>
    </w:p>
    <w:p w:rsidR="00A320FA" w:rsidRDefault="00A320FA" w:rsidP="00045EB4">
      <w:pPr>
        <w:spacing w:line="360" w:lineRule="auto"/>
        <w:ind w:firstLine="709"/>
        <w:jc w:val="both"/>
      </w:pPr>
    </w:p>
    <w:p w:rsidR="00045EB4" w:rsidRDefault="00045EB4" w:rsidP="00045EB4">
      <w:pPr>
        <w:spacing w:line="360" w:lineRule="auto"/>
        <w:ind w:firstLine="709"/>
        <w:jc w:val="right"/>
      </w:pPr>
      <w:r>
        <w:t>Таблица 4</w:t>
      </w:r>
    </w:p>
    <w:p w:rsidR="00045EB4" w:rsidRPr="006735AD" w:rsidRDefault="00045EB4" w:rsidP="00045EB4">
      <w:pPr>
        <w:jc w:val="center"/>
        <w:rPr>
          <w:b/>
        </w:rPr>
      </w:pPr>
      <w:r w:rsidRPr="006735AD">
        <w:rPr>
          <w:b/>
        </w:rPr>
        <w:t>Стоимость жилья на первичном и вторичном рынках</w:t>
      </w:r>
    </w:p>
    <w:p w:rsidR="00045EB4" w:rsidRDefault="00045EB4" w:rsidP="00045EB4">
      <w:pPr>
        <w:spacing w:after="120"/>
        <w:jc w:val="center"/>
      </w:pPr>
      <w:r w:rsidRPr="00682959">
        <w:t>(на конец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1520"/>
        <w:gridCol w:w="1521"/>
        <w:gridCol w:w="1521"/>
        <w:gridCol w:w="1521"/>
      </w:tblGrid>
      <w:tr w:rsidR="000039AE" w:rsidRPr="000577A1" w:rsidTr="000039AE">
        <w:tc>
          <w:tcPr>
            <w:tcW w:w="3096" w:type="dxa"/>
            <w:vMerge w:val="restart"/>
            <w:vAlign w:val="center"/>
          </w:tcPr>
          <w:p w:rsidR="000039AE" w:rsidRPr="000577A1" w:rsidRDefault="000039AE" w:rsidP="00045EB4">
            <w:pPr>
              <w:jc w:val="center"/>
            </w:pPr>
          </w:p>
        </w:tc>
        <w:tc>
          <w:tcPr>
            <w:tcW w:w="6083" w:type="dxa"/>
            <w:gridSpan w:val="4"/>
            <w:vAlign w:val="center"/>
          </w:tcPr>
          <w:p w:rsidR="000039AE" w:rsidRDefault="000039AE" w:rsidP="00045EB4">
            <w:pPr>
              <w:jc w:val="center"/>
            </w:pPr>
            <w:r>
              <w:t xml:space="preserve">Стоимость </w:t>
            </w:r>
            <w:smartTag w:uri="urn:schemas-microsoft-com:office:smarttags" w:element="metricconverter">
              <w:smartTagPr>
                <w:attr w:name="ProductID" w:val="1 кв. метра"/>
              </w:smartTagPr>
              <w:r>
                <w:t>1 кв. метра</w:t>
              </w:r>
            </w:smartTag>
            <w:r>
              <w:t xml:space="preserve"> общей площади жилья, тыс. рублей</w:t>
            </w:r>
          </w:p>
        </w:tc>
      </w:tr>
      <w:tr w:rsidR="003078CB" w:rsidRPr="000577A1" w:rsidTr="000039AE">
        <w:tc>
          <w:tcPr>
            <w:tcW w:w="3096" w:type="dxa"/>
            <w:vMerge/>
            <w:vAlign w:val="center"/>
          </w:tcPr>
          <w:p w:rsidR="003078CB" w:rsidRPr="000577A1" w:rsidRDefault="003078CB" w:rsidP="00045EB4">
            <w:pPr>
              <w:jc w:val="center"/>
            </w:pPr>
          </w:p>
        </w:tc>
        <w:tc>
          <w:tcPr>
            <w:tcW w:w="1520" w:type="dxa"/>
            <w:vAlign w:val="center"/>
          </w:tcPr>
          <w:p w:rsidR="003078CB" w:rsidRPr="00A967B1" w:rsidRDefault="003078CB" w:rsidP="00045EB4">
            <w:pPr>
              <w:jc w:val="center"/>
            </w:pPr>
            <w:r w:rsidRPr="00A967B1">
              <w:t>2007</w:t>
            </w:r>
            <w:r>
              <w:t xml:space="preserve"> год</w:t>
            </w:r>
          </w:p>
        </w:tc>
        <w:tc>
          <w:tcPr>
            <w:tcW w:w="1521" w:type="dxa"/>
            <w:vAlign w:val="center"/>
          </w:tcPr>
          <w:p w:rsidR="003078CB" w:rsidRPr="00A967B1" w:rsidRDefault="003078CB" w:rsidP="00045EB4">
            <w:pPr>
              <w:jc w:val="center"/>
            </w:pPr>
            <w:r w:rsidRPr="00A967B1">
              <w:t>2008</w:t>
            </w:r>
            <w:r>
              <w:t xml:space="preserve"> год</w:t>
            </w:r>
          </w:p>
        </w:tc>
        <w:tc>
          <w:tcPr>
            <w:tcW w:w="1521" w:type="dxa"/>
            <w:vAlign w:val="center"/>
          </w:tcPr>
          <w:p w:rsidR="003078CB" w:rsidRPr="00A967B1" w:rsidRDefault="003078CB" w:rsidP="00045EB4">
            <w:pPr>
              <w:jc w:val="center"/>
            </w:pPr>
            <w:r w:rsidRPr="00A967B1">
              <w:t>2009</w:t>
            </w:r>
            <w:r>
              <w:t xml:space="preserve"> год</w:t>
            </w:r>
          </w:p>
        </w:tc>
        <w:tc>
          <w:tcPr>
            <w:tcW w:w="1521" w:type="dxa"/>
          </w:tcPr>
          <w:p w:rsidR="003078CB" w:rsidRPr="00A967B1" w:rsidRDefault="000039AE" w:rsidP="00045EB4">
            <w:pPr>
              <w:jc w:val="center"/>
            </w:pPr>
            <w:r>
              <w:t>2010 год</w:t>
            </w:r>
          </w:p>
        </w:tc>
      </w:tr>
      <w:tr w:rsidR="003078CB" w:rsidRPr="000577A1" w:rsidTr="000039AE">
        <w:tc>
          <w:tcPr>
            <w:tcW w:w="3096" w:type="dxa"/>
          </w:tcPr>
          <w:p w:rsidR="003078CB" w:rsidRPr="000577A1" w:rsidRDefault="000039AE" w:rsidP="00045EB4">
            <w:r w:rsidRPr="000577A1">
              <w:t>Первичный рынок</w:t>
            </w:r>
          </w:p>
        </w:tc>
        <w:tc>
          <w:tcPr>
            <w:tcW w:w="1520" w:type="dxa"/>
          </w:tcPr>
          <w:p w:rsidR="003078CB" w:rsidRPr="000577A1" w:rsidRDefault="003078CB" w:rsidP="00045EB4">
            <w:pPr>
              <w:jc w:val="center"/>
            </w:pPr>
            <w:r>
              <w:t>32</w:t>
            </w:r>
            <w:r w:rsidR="000039AE">
              <w:t>,0</w:t>
            </w:r>
          </w:p>
        </w:tc>
        <w:tc>
          <w:tcPr>
            <w:tcW w:w="1521" w:type="dxa"/>
          </w:tcPr>
          <w:p w:rsidR="003078CB" w:rsidRPr="000577A1" w:rsidRDefault="003078CB" w:rsidP="00045EB4">
            <w:pPr>
              <w:jc w:val="center"/>
            </w:pPr>
            <w:r>
              <w:t>35</w:t>
            </w:r>
            <w:r w:rsidR="000039AE">
              <w:t>,0</w:t>
            </w:r>
          </w:p>
        </w:tc>
        <w:tc>
          <w:tcPr>
            <w:tcW w:w="1521" w:type="dxa"/>
          </w:tcPr>
          <w:p w:rsidR="003078CB" w:rsidRPr="000577A1" w:rsidRDefault="00FC68E7" w:rsidP="00045EB4">
            <w:pPr>
              <w:jc w:val="center"/>
            </w:pPr>
            <w:r>
              <w:t>28,0</w:t>
            </w:r>
          </w:p>
        </w:tc>
        <w:tc>
          <w:tcPr>
            <w:tcW w:w="1521" w:type="dxa"/>
          </w:tcPr>
          <w:p w:rsidR="003078CB" w:rsidRDefault="006137A8" w:rsidP="00045EB4">
            <w:pPr>
              <w:jc w:val="center"/>
            </w:pPr>
            <w:r>
              <w:t>28,5</w:t>
            </w:r>
          </w:p>
        </w:tc>
      </w:tr>
      <w:tr w:rsidR="000039AE" w:rsidRPr="000577A1" w:rsidTr="000039AE">
        <w:tc>
          <w:tcPr>
            <w:tcW w:w="3096" w:type="dxa"/>
          </w:tcPr>
          <w:p w:rsidR="000039AE" w:rsidRPr="000577A1" w:rsidRDefault="000039AE" w:rsidP="00045EB4">
            <w:r w:rsidRPr="000577A1">
              <w:t>Вторичный рынок</w:t>
            </w:r>
          </w:p>
        </w:tc>
        <w:tc>
          <w:tcPr>
            <w:tcW w:w="1520" w:type="dxa"/>
            <w:vAlign w:val="bottom"/>
          </w:tcPr>
          <w:p w:rsidR="000039AE" w:rsidRPr="000577A1" w:rsidRDefault="000039AE" w:rsidP="006735AD">
            <w:pPr>
              <w:jc w:val="center"/>
            </w:pPr>
            <w:r>
              <w:t>41,0</w:t>
            </w:r>
          </w:p>
        </w:tc>
        <w:tc>
          <w:tcPr>
            <w:tcW w:w="1521" w:type="dxa"/>
            <w:vAlign w:val="bottom"/>
          </w:tcPr>
          <w:p w:rsidR="000039AE" w:rsidRPr="000577A1" w:rsidRDefault="000039AE" w:rsidP="006735AD">
            <w:pPr>
              <w:jc w:val="center"/>
            </w:pPr>
            <w:r>
              <w:t>45,2</w:t>
            </w:r>
          </w:p>
        </w:tc>
        <w:tc>
          <w:tcPr>
            <w:tcW w:w="1521" w:type="dxa"/>
            <w:vAlign w:val="bottom"/>
          </w:tcPr>
          <w:p w:rsidR="000039AE" w:rsidRPr="000577A1" w:rsidRDefault="000039AE" w:rsidP="006735AD">
            <w:pPr>
              <w:jc w:val="center"/>
            </w:pPr>
            <w:r>
              <w:t>32,0</w:t>
            </w:r>
          </w:p>
        </w:tc>
        <w:tc>
          <w:tcPr>
            <w:tcW w:w="1521" w:type="dxa"/>
          </w:tcPr>
          <w:p w:rsidR="000039AE" w:rsidRDefault="000039AE" w:rsidP="006735AD">
            <w:pPr>
              <w:jc w:val="center"/>
            </w:pPr>
            <w:r>
              <w:t>31,1</w:t>
            </w:r>
          </w:p>
        </w:tc>
      </w:tr>
    </w:tbl>
    <w:p w:rsidR="000039AE" w:rsidRDefault="000039AE" w:rsidP="00045EB4">
      <w:pPr>
        <w:spacing w:before="120" w:line="360" w:lineRule="auto"/>
        <w:ind w:firstLine="709"/>
        <w:jc w:val="both"/>
      </w:pPr>
    </w:p>
    <w:p w:rsidR="00045EB4" w:rsidRDefault="003B0B5D" w:rsidP="00045EB4">
      <w:pPr>
        <w:spacing w:line="360" w:lineRule="auto"/>
        <w:ind w:firstLine="720"/>
        <w:jc w:val="both"/>
        <w:rPr>
          <w:szCs w:val="28"/>
        </w:rPr>
      </w:pPr>
      <w:r>
        <w:rPr>
          <w:szCs w:val="28"/>
        </w:rPr>
        <w:t xml:space="preserve">По состоянию на 01.01.2011г. на учете в администрации городского округа Кинель в качестве нуждающихся в жилых помещениях стоят 1 193 </w:t>
      </w:r>
      <w:r w:rsidR="006C7D92">
        <w:rPr>
          <w:szCs w:val="28"/>
        </w:rPr>
        <w:t>семьи, для которых требуется 60,13 тыс. кв. метров жилья.</w:t>
      </w:r>
    </w:p>
    <w:p w:rsidR="005938E7" w:rsidRPr="005938E7" w:rsidRDefault="005938E7" w:rsidP="005938E7">
      <w:pPr>
        <w:spacing w:line="360" w:lineRule="auto"/>
        <w:ind w:firstLine="720"/>
        <w:jc w:val="both"/>
        <w:rPr>
          <w:szCs w:val="28"/>
        </w:rPr>
      </w:pPr>
      <w:r w:rsidRPr="005938E7">
        <w:rPr>
          <w:szCs w:val="28"/>
        </w:rPr>
        <w:t xml:space="preserve">Порядка </w:t>
      </w:r>
      <w:r w:rsidR="009C1F79">
        <w:rPr>
          <w:szCs w:val="28"/>
        </w:rPr>
        <w:t>33</w:t>
      </w:r>
      <w:r w:rsidR="00EF2575">
        <w:rPr>
          <w:szCs w:val="28"/>
        </w:rPr>
        <w:t>,</w:t>
      </w:r>
      <w:r w:rsidR="009C1F79">
        <w:rPr>
          <w:szCs w:val="28"/>
        </w:rPr>
        <w:t>8</w:t>
      </w:r>
      <w:r w:rsidRPr="005938E7">
        <w:rPr>
          <w:szCs w:val="28"/>
        </w:rPr>
        <w:t xml:space="preserve"> </w:t>
      </w:r>
      <w:r w:rsidR="00EF2575">
        <w:rPr>
          <w:szCs w:val="28"/>
        </w:rPr>
        <w:t xml:space="preserve">тыс. </w:t>
      </w:r>
      <w:r w:rsidRPr="005938E7">
        <w:rPr>
          <w:szCs w:val="28"/>
        </w:rPr>
        <w:t>кв. метров жилья необходимо для обеспечения граждан, в отношении которых установлены расходные обязательства Российской Федерации и Самарской области, а также молодых семей.</w:t>
      </w:r>
    </w:p>
    <w:p w:rsidR="00A320FA" w:rsidRDefault="00A320FA">
      <w:pPr>
        <w:rPr>
          <w:szCs w:val="28"/>
        </w:rPr>
      </w:pPr>
      <w:r>
        <w:rPr>
          <w:szCs w:val="28"/>
        </w:rPr>
        <w:br w:type="page"/>
      </w:r>
    </w:p>
    <w:p w:rsidR="005938E7" w:rsidRPr="005938E7" w:rsidRDefault="005938E7" w:rsidP="005938E7">
      <w:pPr>
        <w:spacing w:line="360" w:lineRule="auto"/>
        <w:ind w:firstLine="720"/>
        <w:jc w:val="right"/>
        <w:rPr>
          <w:szCs w:val="28"/>
        </w:rPr>
      </w:pPr>
      <w:r>
        <w:rPr>
          <w:szCs w:val="28"/>
        </w:rPr>
        <w:lastRenderedPageBreak/>
        <w:t>Таблица 5</w:t>
      </w:r>
    </w:p>
    <w:p w:rsidR="005938E7" w:rsidRDefault="005938E7" w:rsidP="005938E7">
      <w:pPr>
        <w:jc w:val="center"/>
        <w:rPr>
          <w:b/>
          <w:szCs w:val="28"/>
        </w:rPr>
      </w:pPr>
      <w:r w:rsidRPr="005938E7">
        <w:rPr>
          <w:b/>
          <w:szCs w:val="28"/>
        </w:rPr>
        <w:t>Показатели, характеризующие объемы жилищного строительства</w:t>
      </w:r>
      <w:r>
        <w:rPr>
          <w:b/>
          <w:szCs w:val="28"/>
        </w:rPr>
        <w:t xml:space="preserve"> </w:t>
      </w:r>
      <w:r w:rsidRPr="005938E7">
        <w:rPr>
          <w:b/>
          <w:szCs w:val="28"/>
        </w:rPr>
        <w:t>для удовлетворения потребности в жилье категорий граждан,</w:t>
      </w:r>
      <w:r>
        <w:rPr>
          <w:b/>
          <w:szCs w:val="28"/>
        </w:rPr>
        <w:t xml:space="preserve"> </w:t>
      </w:r>
      <w:r w:rsidRPr="005938E7">
        <w:rPr>
          <w:b/>
          <w:szCs w:val="28"/>
        </w:rPr>
        <w:t>нуждающихся в улучшении жилищных условий</w:t>
      </w:r>
    </w:p>
    <w:p w:rsidR="005938E7" w:rsidRPr="005938E7" w:rsidRDefault="005938E7" w:rsidP="005938E7">
      <w:pPr>
        <w:jc w:val="center"/>
        <w:rPr>
          <w:b/>
          <w:szCs w:val="28"/>
        </w:rPr>
      </w:pPr>
    </w:p>
    <w:tbl>
      <w:tblPr>
        <w:tblW w:w="9213" w:type="dxa"/>
        <w:tblInd w:w="70" w:type="dxa"/>
        <w:tblLayout w:type="fixed"/>
        <w:tblCellMar>
          <w:left w:w="70" w:type="dxa"/>
          <w:right w:w="70" w:type="dxa"/>
        </w:tblCellMar>
        <w:tblLook w:val="0000"/>
      </w:tblPr>
      <w:tblGrid>
        <w:gridCol w:w="4820"/>
        <w:gridCol w:w="1417"/>
        <w:gridCol w:w="2976"/>
      </w:tblGrid>
      <w:tr w:rsidR="005938E7" w:rsidRPr="005938E7" w:rsidTr="00E13252">
        <w:trPr>
          <w:cantSplit/>
          <w:trHeight w:val="720"/>
        </w:trPr>
        <w:tc>
          <w:tcPr>
            <w:tcW w:w="4820"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Категории граждан, нуждающихся</w:t>
            </w:r>
            <w:r>
              <w:rPr>
                <w:szCs w:val="28"/>
              </w:rPr>
              <w:t xml:space="preserve"> </w:t>
            </w:r>
            <w:r w:rsidRPr="005938E7">
              <w:rPr>
                <w:szCs w:val="28"/>
              </w:rPr>
              <w:t>в улучшении жилищных условий</w:t>
            </w:r>
          </w:p>
        </w:tc>
        <w:tc>
          <w:tcPr>
            <w:tcW w:w="1417"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E13252">
            <w:pPr>
              <w:jc w:val="center"/>
              <w:rPr>
                <w:szCs w:val="28"/>
              </w:rPr>
            </w:pPr>
            <w:r w:rsidRPr="005938E7">
              <w:rPr>
                <w:szCs w:val="28"/>
              </w:rPr>
              <w:t>Кол</w:t>
            </w:r>
            <w:r w:rsidR="00E13252">
              <w:rPr>
                <w:szCs w:val="28"/>
              </w:rPr>
              <w:t>-</w:t>
            </w:r>
            <w:r w:rsidRPr="005938E7">
              <w:rPr>
                <w:szCs w:val="28"/>
              </w:rPr>
              <w:t>во</w:t>
            </w:r>
            <w:r>
              <w:rPr>
                <w:szCs w:val="28"/>
              </w:rPr>
              <w:t xml:space="preserve"> семей</w:t>
            </w:r>
          </w:p>
        </w:tc>
        <w:tc>
          <w:tcPr>
            <w:tcW w:w="2976"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Объем жилья,</w:t>
            </w:r>
            <w:r>
              <w:rPr>
                <w:szCs w:val="28"/>
              </w:rPr>
              <w:t xml:space="preserve"> </w:t>
            </w:r>
            <w:r w:rsidRPr="005938E7">
              <w:rPr>
                <w:szCs w:val="28"/>
              </w:rPr>
              <w:t>необходимый</w:t>
            </w:r>
            <w:r>
              <w:rPr>
                <w:szCs w:val="28"/>
              </w:rPr>
              <w:t xml:space="preserve"> </w:t>
            </w:r>
            <w:r w:rsidRPr="005938E7">
              <w:rPr>
                <w:szCs w:val="28"/>
              </w:rPr>
              <w:t>для удовлетворения</w:t>
            </w:r>
            <w:r>
              <w:rPr>
                <w:szCs w:val="28"/>
              </w:rPr>
              <w:t xml:space="preserve"> </w:t>
            </w:r>
            <w:r w:rsidRPr="005938E7">
              <w:rPr>
                <w:szCs w:val="28"/>
              </w:rPr>
              <w:t>потребности, кв.метров</w:t>
            </w:r>
          </w:p>
        </w:tc>
      </w:tr>
      <w:tr w:rsidR="005938E7" w:rsidRPr="005938E7" w:rsidTr="00E13252">
        <w:trPr>
          <w:cantSplit/>
          <w:trHeight w:val="480"/>
        </w:trPr>
        <w:tc>
          <w:tcPr>
            <w:tcW w:w="4820" w:type="dxa"/>
            <w:tcBorders>
              <w:top w:val="single" w:sz="6" w:space="0" w:color="auto"/>
              <w:left w:val="single" w:sz="6" w:space="0" w:color="auto"/>
              <w:bottom w:val="single" w:sz="6" w:space="0" w:color="auto"/>
              <w:right w:val="single" w:sz="6" w:space="0" w:color="auto"/>
            </w:tcBorders>
          </w:tcPr>
          <w:p w:rsidR="005938E7" w:rsidRPr="005938E7" w:rsidRDefault="005938E7" w:rsidP="005938E7">
            <w:pPr>
              <w:jc w:val="both"/>
              <w:rPr>
                <w:szCs w:val="28"/>
              </w:rPr>
            </w:pPr>
            <w:r w:rsidRPr="005938E7">
              <w:rPr>
                <w:szCs w:val="28"/>
              </w:rPr>
              <w:t>Граждане, в отношении которых</w:t>
            </w:r>
            <w:r>
              <w:rPr>
                <w:szCs w:val="28"/>
              </w:rPr>
              <w:t xml:space="preserve"> </w:t>
            </w:r>
            <w:r w:rsidRPr="005938E7">
              <w:rPr>
                <w:szCs w:val="28"/>
              </w:rPr>
              <w:t>установлены расходные обязательства</w:t>
            </w:r>
            <w:r>
              <w:rPr>
                <w:szCs w:val="28"/>
              </w:rPr>
              <w:t xml:space="preserve"> </w:t>
            </w:r>
            <w:r w:rsidRPr="005938E7">
              <w:rPr>
                <w:szCs w:val="28"/>
              </w:rPr>
              <w:t>Российской Федерации</w:t>
            </w:r>
          </w:p>
        </w:tc>
        <w:tc>
          <w:tcPr>
            <w:tcW w:w="1417"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82</w:t>
            </w:r>
          </w:p>
        </w:tc>
        <w:tc>
          <w:tcPr>
            <w:tcW w:w="2976"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2</w:t>
            </w:r>
            <w:r w:rsidR="009C1F79">
              <w:rPr>
                <w:szCs w:val="28"/>
              </w:rPr>
              <w:t> </w:t>
            </w:r>
            <w:r w:rsidRPr="005938E7">
              <w:rPr>
                <w:szCs w:val="28"/>
              </w:rPr>
              <w:t>630</w:t>
            </w:r>
          </w:p>
        </w:tc>
      </w:tr>
      <w:tr w:rsidR="005938E7" w:rsidRPr="005938E7" w:rsidTr="00E13252">
        <w:trPr>
          <w:cantSplit/>
          <w:trHeight w:val="480"/>
        </w:trPr>
        <w:tc>
          <w:tcPr>
            <w:tcW w:w="4820" w:type="dxa"/>
            <w:tcBorders>
              <w:top w:val="single" w:sz="6" w:space="0" w:color="auto"/>
              <w:left w:val="single" w:sz="6" w:space="0" w:color="auto"/>
              <w:bottom w:val="single" w:sz="6" w:space="0" w:color="auto"/>
              <w:right w:val="single" w:sz="6" w:space="0" w:color="auto"/>
            </w:tcBorders>
          </w:tcPr>
          <w:p w:rsidR="005938E7" w:rsidRPr="005938E7" w:rsidRDefault="005938E7" w:rsidP="005938E7">
            <w:pPr>
              <w:jc w:val="both"/>
              <w:rPr>
                <w:szCs w:val="28"/>
              </w:rPr>
            </w:pPr>
            <w:r w:rsidRPr="005938E7">
              <w:rPr>
                <w:szCs w:val="28"/>
              </w:rPr>
              <w:t>Граждане, в отношении которых</w:t>
            </w:r>
            <w:r>
              <w:rPr>
                <w:szCs w:val="28"/>
              </w:rPr>
              <w:t xml:space="preserve"> </w:t>
            </w:r>
            <w:r w:rsidRPr="005938E7">
              <w:rPr>
                <w:szCs w:val="28"/>
              </w:rPr>
              <w:t>установлены расходные обязательства</w:t>
            </w:r>
            <w:r>
              <w:rPr>
                <w:szCs w:val="28"/>
              </w:rPr>
              <w:t xml:space="preserve"> </w:t>
            </w:r>
            <w:r w:rsidRPr="005938E7">
              <w:rPr>
                <w:szCs w:val="28"/>
              </w:rPr>
              <w:t>Самарской области</w:t>
            </w:r>
          </w:p>
        </w:tc>
        <w:tc>
          <w:tcPr>
            <w:tcW w:w="1417"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33</w:t>
            </w:r>
          </w:p>
        </w:tc>
        <w:tc>
          <w:tcPr>
            <w:tcW w:w="2976"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990</w:t>
            </w:r>
          </w:p>
        </w:tc>
      </w:tr>
      <w:tr w:rsidR="005938E7" w:rsidRPr="005938E7" w:rsidTr="00E13252">
        <w:trPr>
          <w:cantSplit/>
          <w:trHeight w:val="360"/>
        </w:trPr>
        <w:tc>
          <w:tcPr>
            <w:tcW w:w="4820" w:type="dxa"/>
            <w:tcBorders>
              <w:top w:val="single" w:sz="6" w:space="0" w:color="auto"/>
              <w:left w:val="single" w:sz="6" w:space="0" w:color="auto"/>
              <w:bottom w:val="single" w:sz="6" w:space="0" w:color="auto"/>
              <w:right w:val="single" w:sz="6" w:space="0" w:color="auto"/>
            </w:tcBorders>
          </w:tcPr>
          <w:p w:rsidR="005938E7" w:rsidRPr="005938E7" w:rsidRDefault="005938E7" w:rsidP="005938E7">
            <w:pPr>
              <w:jc w:val="both"/>
              <w:rPr>
                <w:szCs w:val="28"/>
              </w:rPr>
            </w:pPr>
            <w:r w:rsidRPr="005938E7">
              <w:rPr>
                <w:szCs w:val="28"/>
              </w:rPr>
              <w:t>Граждане, проживающие в ветхом и</w:t>
            </w:r>
            <w:r>
              <w:rPr>
                <w:szCs w:val="28"/>
              </w:rPr>
              <w:t xml:space="preserve"> </w:t>
            </w:r>
            <w:r w:rsidRPr="005938E7">
              <w:rPr>
                <w:szCs w:val="28"/>
              </w:rPr>
              <w:t>аварийном жилье</w:t>
            </w:r>
          </w:p>
        </w:tc>
        <w:tc>
          <w:tcPr>
            <w:tcW w:w="1417"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763</w:t>
            </w:r>
          </w:p>
        </w:tc>
        <w:tc>
          <w:tcPr>
            <w:tcW w:w="2976"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43</w:t>
            </w:r>
            <w:r w:rsidR="009C1F79">
              <w:rPr>
                <w:szCs w:val="28"/>
              </w:rPr>
              <w:t> </w:t>
            </w:r>
            <w:r w:rsidRPr="005938E7">
              <w:rPr>
                <w:szCs w:val="28"/>
              </w:rPr>
              <w:t>420</w:t>
            </w:r>
          </w:p>
        </w:tc>
      </w:tr>
      <w:tr w:rsidR="005938E7" w:rsidRPr="005938E7" w:rsidTr="00E13252">
        <w:trPr>
          <w:cantSplit/>
          <w:trHeight w:val="240"/>
        </w:trPr>
        <w:tc>
          <w:tcPr>
            <w:tcW w:w="4820" w:type="dxa"/>
            <w:tcBorders>
              <w:top w:val="single" w:sz="6" w:space="0" w:color="auto"/>
              <w:left w:val="single" w:sz="6" w:space="0" w:color="auto"/>
              <w:bottom w:val="single" w:sz="6" w:space="0" w:color="auto"/>
              <w:right w:val="single" w:sz="6" w:space="0" w:color="auto"/>
            </w:tcBorders>
          </w:tcPr>
          <w:p w:rsidR="005938E7" w:rsidRPr="005938E7" w:rsidRDefault="005938E7" w:rsidP="005938E7">
            <w:pPr>
              <w:jc w:val="both"/>
              <w:rPr>
                <w:szCs w:val="28"/>
              </w:rPr>
            </w:pPr>
            <w:r w:rsidRPr="005938E7">
              <w:rPr>
                <w:szCs w:val="28"/>
              </w:rPr>
              <w:t>Молодые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599</w:t>
            </w:r>
          </w:p>
        </w:tc>
        <w:tc>
          <w:tcPr>
            <w:tcW w:w="2976"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30</w:t>
            </w:r>
            <w:r w:rsidR="009C1F79">
              <w:rPr>
                <w:szCs w:val="28"/>
              </w:rPr>
              <w:t> </w:t>
            </w:r>
            <w:r w:rsidRPr="005938E7">
              <w:rPr>
                <w:szCs w:val="28"/>
              </w:rPr>
              <w:t>190</w:t>
            </w:r>
          </w:p>
        </w:tc>
      </w:tr>
      <w:tr w:rsidR="005938E7" w:rsidRPr="005938E7" w:rsidTr="00E13252">
        <w:trPr>
          <w:cantSplit/>
          <w:trHeight w:val="360"/>
        </w:trPr>
        <w:tc>
          <w:tcPr>
            <w:tcW w:w="4820" w:type="dxa"/>
            <w:tcBorders>
              <w:top w:val="single" w:sz="6" w:space="0" w:color="auto"/>
              <w:left w:val="single" w:sz="6" w:space="0" w:color="auto"/>
              <w:bottom w:val="single" w:sz="6" w:space="0" w:color="auto"/>
              <w:right w:val="single" w:sz="6" w:space="0" w:color="auto"/>
            </w:tcBorders>
          </w:tcPr>
          <w:p w:rsidR="005938E7" w:rsidRPr="005938E7" w:rsidRDefault="005938E7" w:rsidP="005938E7">
            <w:pPr>
              <w:jc w:val="both"/>
              <w:rPr>
                <w:szCs w:val="28"/>
              </w:rPr>
            </w:pPr>
            <w:r w:rsidRPr="005938E7">
              <w:rPr>
                <w:szCs w:val="28"/>
              </w:rPr>
              <w:t>Малоимущие граждане, нуждающиеся</w:t>
            </w:r>
            <w:r>
              <w:rPr>
                <w:szCs w:val="28"/>
              </w:rPr>
              <w:t xml:space="preserve"> </w:t>
            </w:r>
            <w:r w:rsidRPr="005938E7">
              <w:rPr>
                <w:szCs w:val="28"/>
              </w:rPr>
              <w:t>в</w:t>
            </w:r>
            <w:r>
              <w:rPr>
                <w:szCs w:val="28"/>
              </w:rPr>
              <w:t xml:space="preserve"> </w:t>
            </w:r>
            <w:r w:rsidRPr="005938E7">
              <w:rPr>
                <w:szCs w:val="28"/>
              </w:rPr>
              <w:t>улучшении жилищных условий</w:t>
            </w:r>
          </w:p>
        </w:tc>
        <w:tc>
          <w:tcPr>
            <w:tcW w:w="1417"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386</w:t>
            </w:r>
          </w:p>
        </w:tc>
        <w:tc>
          <w:tcPr>
            <w:tcW w:w="2976"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5938E7">
            <w:pPr>
              <w:jc w:val="center"/>
              <w:rPr>
                <w:szCs w:val="28"/>
              </w:rPr>
            </w:pPr>
            <w:r w:rsidRPr="005938E7">
              <w:rPr>
                <w:szCs w:val="28"/>
              </w:rPr>
              <w:t>15</w:t>
            </w:r>
            <w:r w:rsidR="009C1F79">
              <w:rPr>
                <w:szCs w:val="28"/>
              </w:rPr>
              <w:t> </w:t>
            </w:r>
            <w:r w:rsidRPr="005938E7">
              <w:rPr>
                <w:szCs w:val="28"/>
              </w:rPr>
              <w:t>130</w:t>
            </w:r>
          </w:p>
        </w:tc>
      </w:tr>
      <w:tr w:rsidR="005938E7" w:rsidRPr="005938E7" w:rsidTr="00E13252">
        <w:trPr>
          <w:cantSplit/>
          <w:trHeight w:val="240"/>
        </w:trPr>
        <w:tc>
          <w:tcPr>
            <w:tcW w:w="4820" w:type="dxa"/>
            <w:tcBorders>
              <w:top w:val="single" w:sz="6" w:space="0" w:color="auto"/>
              <w:left w:val="single" w:sz="6" w:space="0" w:color="auto"/>
              <w:bottom w:val="single" w:sz="6" w:space="0" w:color="auto"/>
              <w:right w:val="single" w:sz="6" w:space="0" w:color="auto"/>
            </w:tcBorders>
          </w:tcPr>
          <w:p w:rsidR="005938E7" w:rsidRPr="005938E7" w:rsidRDefault="005938E7" w:rsidP="00E13252">
            <w:pPr>
              <w:rPr>
                <w:szCs w:val="28"/>
              </w:rPr>
            </w:pPr>
            <w:r w:rsidRPr="005938E7">
              <w:rPr>
                <w:szCs w:val="28"/>
              </w:rPr>
              <w:t>Итого</w:t>
            </w:r>
          </w:p>
        </w:tc>
        <w:tc>
          <w:tcPr>
            <w:tcW w:w="1417"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E13252">
            <w:pPr>
              <w:jc w:val="center"/>
              <w:rPr>
                <w:szCs w:val="28"/>
              </w:rPr>
            </w:pPr>
            <w:r w:rsidRPr="005938E7">
              <w:rPr>
                <w:szCs w:val="28"/>
              </w:rPr>
              <w:t>1</w:t>
            </w:r>
            <w:r w:rsidR="009C1F79">
              <w:rPr>
                <w:szCs w:val="28"/>
              </w:rPr>
              <w:t> </w:t>
            </w:r>
            <w:r w:rsidRPr="005938E7">
              <w:rPr>
                <w:szCs w:val="28"/>
              </w:rPr>
              <w:t>863</w:t>
            </w:r>
          </w:p>
        </w:tc>
        <w:tc>
          <w:tcPr>
            <w:tcW w:w="2976" w:type="dxa"/>
            <w:tcBorders>
              <w:top w:val="single" w:sz="6" w:space="0" w:color="auto"/>
              <w:left w:val="single" w:sz="6" w:space="0" w:color="auto"/>
              <w:bottom w:val="single" w:sz="6" w:space="0" w:color="auto"/>
              <w:right w:val="single" w:sz="6" w:space="0" w:color="auto"/>
            </w:tcBorders>
            <w:vAlign w:val="center"/>
          </w:tcPr>
          <w:p w:rsidR="005938E7" w:rsidRPr="005938E7" w:rsidRDefault="005938E7" w:rsidP="00E13252">
            <w:pPr>
              <w:jc w:val="center"/>
              <w:rPr>
                <w:szCs w:val="28"/>
              </w:rPr>
            </w:pPr>
            <w:r w:rsidRPr="005938E7">
              <w:rPr>
                <w:szCs w:val="28"/>
              </w:rPr>
              <w:t>92</w:t>
            </w:r>
            <w:r w:rsidR="009C1F79">
              <w:rPr>
                <w:szCs w:val="28"/>
              </w:rPr>
              <w:t> </w:t>
            </w:r>
            <w:r w:rsidRPr="005938E7">
              <w:rPr>
                <w:szCs w:val="28"/>
              </w:rPr>
              <w:t>360</w:t>
            </w:r>
          </w:p>
        </w:tc>
      </w:tr>
    </w:tbl>
    <w:p w:rsidR="005938E7" w:rsidRPr="005938E7" w:rsidRDefault="005938E7" w:rsidP="005938E7">
      <w:pPr>
        <w:spacing w:line="360" w:lineRule="auto"/>
        <w:ind w:firstLine="720"/>
        <w:jc w:val="both"/>
        <w:rPr>
          <w:szCs w:val="28"/>
        </w:rPr>
      </w:pPr>
    </w:p>
    <w:p w:rsidR="00B77128" w:rsidRDefault="00B77128" w:rsidP="00B77128">
      <w:pPr>
        <w:spacing w:line="360" w:lineRule="auto"/>
        <w:ind w:firstLine="720"/>
        <w:jc w:val="both"/>
        <w:rPr>
          <w:szCs w:val="28"/>
        </w:rPr>
      </w:pPr>
      <w:r>
        <w:rPr>
          <w:szCs w:val="28"/>
        </w:rPr>
        <w:t xml:space="preserve">По состоянию на 01.01.2010г. на территории городского округа Кинель проживает </w:t>
      </w:r>
      <w:r w:rsidR="003322A5">
        <w:rPr>
          <w:szCs w:val="28"/>
        </w:rPr>
        <w:t xml:space="preserve">20 493 </w:t>
      </w:r>
      <w:r>
        <w:rPr>
          <w:szCs w:val="28"/>
        </w:rPr>
        <w:t>сем</w:t>
      </w:r>
      <w:r w:rsidR="003322A5">
        <w:rPr>
          <w:szCs w:val="28"/>
        </w:rPr>
        <w:t>ьи</w:t>
      </w:r>
      <w:r>
        <w:rPr>
          <w:szCs w:val="28"/>
        </w:rPr>
        <w:t xml:space="preserve">. Потенциальная доля семей, имеющих возможность приобретения жилья за счет собственных и заемных средств составляет ориентировочно </w:t>
      </w:r>
      <w:r w:rsidR="00071751">
        <w:rPr>
          <w:szCs w:val="28"/>
        </w:rPr>
        <w:t>28,3</w:t>
      </w:r>
      <w:r>
        <w:rPr>
          <w:szCs w:val="28"/>
        </w:rPr>
        <w:t xml:space="preserve"> процента</w:t>
      </w:r>
      <w:r w:rsidR="008E4287">
        <w:rPr>
          <w:szCs w:val="28"/>
        </w:rPr>
        <w:t>.</w:t>
      </w:r>
    </w:p>
    <w:p w:rsidR="008E4287" w:rsidRDefault="008E4287" w:rsidP="00B77128">
      <w:pPr>
        <w:spacing w:line="360" w:lineRule="auto"/>
        <w:ind w:firstLine="720"/>
        <w:jc w:val="both"/>
        <w:rPr>
          <w:szCs w:val="28"/>
        </w:rPr>
      </w:pPr>
      <w:r>
        <w:rPr>
          <w:szCs w:val="28"/>
        </w:rPr>
        <w:t xml:space="preserve">Таким образом, для улучшения жилищных условий </w:t>
      </w:r>
      <w:r w:rsidR="00071751">
        <w:rPr>
          <w:szCs w:val="28"/>
        </w:rPr>
        <w:t xml:space="preserve">5 800 </w:t>
      </w:r>
      <w:r>
        <w:rPr>
          <w:szCs w:val="28"/>
        </w:rPr>
        <w:t>семей потребуется не менее</w:t>
      </w:r>
      <w:r w:rsidR="00071751">
        <w:rPr>
          <w:szCs w:val="28"/>
        </w:rPr>
        <w:t xml:space="preserve"> 53,6</w:t>
      </w:r>
      <w:r>
        <w:rPr>
          <w:szCs w:val="28"/>
        </w:rPr>
        <w:t xml:space="preserve"> </w:t>
      </w:r>
      <w:r w:rsidR="00C531B1">
        <w:rPr>
          <w:szCs w:val="28"/>
        </w:rPr>
        <w:t>тыс.</w:t>
      </w:r>
      <w:r w:rsidR="00071751">
        <w:rPr>
          <w:szCs w:val="28"/>
        </w:rPr>
        <w:t xml:space="preserve"> </w:t>
      </w:r>
      <w:r>
        <w:rPr>
          <w:szCs w:val="28"/>
        </w:rPr>
        <w:t>кв.</w:t>
      </w:r>
      <w:r w:rsidR="00C531B1">
        <w:rPr>
          <w:szCs w:val="28"/>
        </w:rPr>
        <w:t xml:space="preserve"> </w:t>
      </w:r>
      <w:r>
        <w:rPr>
          <w:szCs w:val="28"/>
        </w:rPr>
        <w:t>м</w:t>
      </w:r>
      <w:r w:rsidR="00C531B1">
        <w:rPr>
          <w:szCs w:val="28"/>
        </w:rPr>
        <w:t>етров</w:t>
      </w:r>
      <w:r>
        <w:rPr>
          <w:szCs w:val="28"/>
        </w:rPr>
        <w:t xml:space="preserve"> коммерческого жилья, исходя из следующего</w:t>
      </w:r>
      <w:r w:rsidR="00C531B1">
        <w:rPr>
          <w:szCs w:val="28"/>
        </w:rPr>
        <w:t>:</w:t>
      </w:r>
      <w:r>
        <w:rPr>
          <w:szCs w:val="28"/>
        </w:rPr>
        <w:t xml:space="preserve"> средний состав семьи 2,8 человек (коэффициент семейственности), количество кв. метров на человек</w:t>
      </w:r>
      <w:r w:rsidR="00C531B1">
        <w:rPr>
          <w:szCs w:val="28"/>
        </w:rPr>
        <w:t>а</w:t>
      </w:r>
      <w:r>
        <w:rPr>
          <w:szCs w:val="28"/>
        </w:rPr>
        <w:t xml:space="preserve"> соответствует разнице между текущим показателем обеспеченности жильем на 1 человека (26,4 кв. метра) и планируемым к 2015 году (29,7 кв. метра).</w:t>
      </w:r>
    </w:p>
    <w:p w:rsidR="005938E7" w:rsidRDefault="008E4287" w:rsidP="005938E7">
      <w:pPr>
        <w:spacing w:line="360" w:lineRule="auto"/>
        <w:ind w:firstLine="720"/>
        <w:jc w:val="both"/>
        <w:rPr>
          <w:szCs w:val="28"/>
        </w:rPr>
      </w:pPr>
      <w:r w:rsidRPr="008E4287">
        <w:rPr>
          <w:szCs w:val="28"/>
        </w:rPr>
        <w:t>Прогноз объемов и структуры жилищного строительства основан на анализе его динамики, объемов и структуры за последние годы, основных направлениях социально-экономического развития Самарской области с учетом существующих обязательств по улучшению жилищных условий различных категорий граждан.</w:t>
      </w:r>
    </w:p>
    <w:p w:rsidR="00C10D5F" w:rsidRPr="00C10D5F" w:rsidRDefault="00C10D5F" w:rsidP="00C10D5F">
      <w:pPr>
        <w:spacing w:line="360" w:lineRule="auto"/>
        <w:jc w:val="right"/>
        <w:rPr>
          <w:szCs w:val="28"/>
        </w:rPr>
      </w:pPr>
      <w:r>
        <w:rPr>
          <w:szCs w:val="28"/>
        </w:rPr>
        <w:lastRenderedPageBreak/>
        <w:t>Таблица 6</w:t>
      </w:r>
    </w:p>
    <w:p w:rsidR="00C10D5F" w:rsidRPr="00C10D5F" w:rsidRDefault="00C10D5F" w:rsidP="00C10D5F">
      <w:pPr>
        <w:spacing w:line="360" w:lineRule="auto"/>
        <w:jc w:val="center"/>
        <w:rPr>
          <w:b/>
          <w:bCs/>
          <w:szCs w:val="28"/>
        </w:rPr>
      </w:pPr>
      <w:r w:rsidRPr="00C10D5F">
        <w:rPr>
          <w:b/>
          <w:bCs/>
          <w:szCs w:val="28"/>
        </w:rPr>
        <w:t>Ежегодные планируемые объемы</w:t>
      </w:r>
      <w:r>
        <w:rPr>
          <w:b/>
          <w:bCs/>
          <w:szCs w:val="28"/>
        </w:rPr>
        <w:t xml:space="preserve"> </w:t>
      </w:r>
      <w:r w:rsidRPr="00C10D5F">
        <w:rPr>
          <w:b/>
          <w:bCs/>
          <w:szCs w:val="28"/>
        </w:rPr>
        <w:t xml:space="preserve">ввода жилья в </w:t>
      </w:r>
      <w:r>
        <w:rPr>
          <w:b/>
          <w:bCs/>
          <w:szCs w:val="28"/>
        </w:rPr>
        <w:t>городском округе Кинель Самарской области</w:t>
      </w:r>
    </w:p>
    <w:p w:rsidR="00C10D5F" w:rsidRPr="00C10D5F" w:rsidRDefault="00C10D5F" w:rsidP="00C10D5F">
      <w:pPr>
        <w:jc w:val="right"/>
        <w:rPr>
          <w:szCs w:val="28"/>
        </w:rPr>
      </w:pPr>
      <w:r w:rsidRPr="00C10D5F">
        <w:rPr>
          <w:szCs w:val="28"/>
        </w:rPr>
        <w:t>тыс. кв. м</w:t>
      </w:r>
    </w:p>
    <w:tbl>
      <w:tblPr>
        <w:tblW w:w="9214" w:type="dxa"/>
        <w:tblInd w:w="70" w:type="dxa"/>
        <w:tblLayout w:type="fixed"/>
        <w:tblCellMar>
          <w:left w:w="70" w:type="dxa"/>
          <w:right w:w="70" w:type="dxa"/>
        </w:tblCellMar>
        <w:tblLook w:val="0000"/>
      </w:tblPr>
      <w:tblGrid>
        <w:gridCol w:w="1890"/>
        <w:gridCol w:w="952"/>
        <w:gridCol w:w="1274"/>
        <w:gridCol w:w="1274"/>
        <w:gridCol w:w="1275"/>
        <w:gridCol w:w="1274"/>
        <w:gridCol w:w="1275"/>
      </w:tblGrid>
      <w:tr w:rsidR="00101069" w:rsidRPr="00C10D5F" w:rsidTr="00B728A4">
        <w:trPr>
          <w:cantSplit/>
          <w:trHeight w:val="240"/>
        </w:trPr>
        <w:tc>
          <w:tcPr>
            <w:tcW w:w="1890" w:type="dxa"/>
            <w:vMerge w:val="restart"/>
            <w:tcBorders>
              <w:top w:val="single" w:sz="6" w:space="0" w:color="auto"/>
              <w:left w:val="single" w:sz="6" w:space="0" w:color="auto"/>
              <w:bottom w:val="nil"/>
              <w:right w:val="single" w:sz="6" w:space="0" w:color="auto"/>
            </w:tcBorders>
          </w:tcPr>
          <w:p w:rsidR="00101069" w:rsidRPr="00C10D5F" w:rsidRDefault="00101069" w:rsidP="00C10D5F">
            <w:pPr>
              <w:jc w:val="both"/>
              <w:rPr>
                <w:bCs/>
                <w:szCs w:val="28"/>
              </w:rPr>
            </w:pPr>
            <w:r w:rsidRPr="00C10D5F">
              <w:rPr>
                <w:bCs/>
                <w:szCs w:val="28"/>
              </w:rPr>
              <w:t>Наименование</w:t>
            </w:r>
            <w:r>
              <w:rPr>
                <w:bCs/>
                <w:szCs w:val="28"/>
              </w:rPr>
              <w:t xml:space="preserve"> </w:t>
            </w:r>
            <w:r w:rsidRPr="00C10D5F">
              <w:rPr>
                <w:bCs/>
                <w:szCs w:val="28"/>
              </w:rPr>
              <w:t>показателя</w:t>
            </w:r>
            <w:r>
              <w:rPr>
                <w:bCs/>
                <w:szCs w:val="28"/>
              </w:rPr>
              <w:t xml:space="preserve"> </w:t>
            </w:r>
            <w:r w:rsidRPr="00C10D5F">
              <w:rPr>
                <w:bCs/>
                <w:szCs w:val="28"/>
              </w:rPr>
              <w:t>жилищного</w:t>
            </w:r>
            <w:r>
              <w:rPr>
                <w:bCs/>
                <w:szCs w:val="28"/>
              </w:rPr>
              <w:t xml:space="preserve"> с</w:t>
            </w:r>
            <w:r w:rsidRPr="00C10D5F">
              <w:rPr>
                <w:bCs/>
                <w:szCs w:val="28"/>
              </w:rPr>
              <w:t xml:space="preserve">троительства </w:t>
            </w:r>
          </w:p>
        </w:tc>
        <w:tc>
          <w:tcPr>
            <w:tcW w:w="7324" w:type="dxa"/>
            <w:gridSpan w:val="6"/>
            <w:tcBorders>
              <w:top w:val="single" w:sz="6" w:space="0" w:color="auto"/>
              <w:left w:val="single" w:sz="6" w:space="0" w:color="auto"/>
              <w:bottom w:val="single" w:sz="6" w:space="0" w:color="auto"/>
              <w:right w:val="single" w:sz="6" w:space="0" w:color="auto"/>
            </w:tcBorders>
          </w:tcPr>
          <w:p w:rsidR="00101069" w:rsidRPr="00C10D5F" w:rsidRDefault="00101069" w:rsidP="00C10D5F">
            <w:pPr>
              <w:jc w:val="both"/>
              <w:rPr>
                <w:bCs/>
                <w:szCs w:val="28"/>
              </w:rPr>
            </w:pPr>
            <w:r w:rsidRPr="00C10D5F">
              <w:rPr>
                <w:bCs/>
                <w:szCs w:val="28"/>
              </w:rPr>
              <w:t xml:space="preserve">Объемы ввода жилья в </w:t>
            </w:r>
            <w:r>
              <w:rPr>
                <w:bCs/>
                <w:szCs w:val="28"/>
              </w:rPr>
              <w:t>городском округе Кинель</w:t>
            </w:r>
            <w:r w:rsidRPr="00C10D5F">
              <w:rPr>
                <w:bCs/>
                <w:szCs w:val="28"/>
              </w:rPr>
              <w:t xml:space="preserve"> по годам</w:t>
            </w:r>
          </w:p>
        </w:tc>
      </w:tr>
      <w:tr w:rsidR="00101069" w:rsidRPr="00C10D5F" w:rsidTr="00101069">
        <w:trPr>
          <w:cantSplit/>
          <w:trHeight w:val="360"/>
        </w:trPr>
        <w:tc>
          <w:tcPr>
            <w:tcW w:w="1890" w:type="dxa"/>
            <w:vMerge/>
            <w:tcBorders>
              <w:top w:val="nil"/>
              <w:left w:val="single" w:sz="6" w:space="0" w:color="auto"/>
              <w:bottom w:val="single" w:sz="6" w:space="0" w:color="auto"/>
              <w:right w:val="single" w:sz="6" w:space="0" w:color="auto"/>
            </w:tcBorders>
          </w:tcPr>
          <w:p w:rsidR="00C10D5F" w:rsidRPr="00C10D5F" w:rsidRDefault="00C10D5F" w:rsidP="00C10D5F">
            <w:pPr>
              <w:jc w:val="both"/>
              <w:rPr>
                <w:bCs/>
                <w:szCs w:val="28"/>
              </w:rPr>
            </w:pPr>
          </w:p>
        </w:tc>
        <w:tc>
          <w:tcPr>
            <w:tcW w:w="952" w:type="dxa"/>
            <w:tcBorders>
              <w:top w:val="single" w:sz="6" w:space="0" w:color="auto"/>
              <w:left w:val="single" w:sz="6" w:space="0" w:color="auto"/>
              <w:bottom w:val="single" w:sz="6" w:space="0" w:color="auto"/>
              <w:right w:val="single" w:sz="6" w:space="0" w:color="auto"/>
            </w:tcBorders>
            <w:vAlign w:val="center"/>
          </w:tcPr>
          <w:p w:rsidR="00C10D5F" w:rsidRPr="00C10D5F" w:rsidRDefault="00C10D5F" w:rsidP="00C4781D">
            <w:pPr>
              <w:jc w:val="center"/>
              <w:rPr>
                <w:bCs/>
                <w:szCs w:val="28"/>
              </w:rPr>
            </w:pPr>
            <w:r w:rsidRPr="00C10D5F">
              <w:rPr>
                <w:bCs/>
                <w:szCs w:val="28"/>
              </w:rPr>
              <w:t>2010</w:t>
            </w:r>
          </w:p>
        </w:tc>
        <w:tc>
          <w:tcPr>
            <w:tcW w:w="1274" w:type="dxa"/>
            <w:tcBorders>
              <w:top w:val="single" w:sz="6" w:space="0" w:color="auto"/>
              <w:left w:val="single" w:sz="6" w:space="0" w:color="auto"/>
              <w:bottom w:val="single" w:sz="6" w:space="0" w:color="auto"/>
              <w:right w:val="single" w:sz="6" w:space="0" w:color="auto"/>
            </w:tcBorders>
            <w:vAlign w:val="center"/>
          </w:tcPr>
          <w:p w:rsidR="00C10D5F" w:rsidRDefault="00C10D5F" w:rsidP="00C10D5F">
            <w:pPr>
              <w:jc w:val="center"/>
              <w:rPr>
                <w:bCs/>
                <w:szCs w:val="28"/>
              </w:rPr>
            </w:pPr>
            <w:r w:rsidRPr="00C10D5F">
              <w:rPr>
                <w:bCs/>
                <w:szCs w:val="28"/>
              </w:rPr>
              <w:t>2011</w:t>
            </w:r>
          </w:p>
          <w:p w:rsidR="00C10D5F" w:rsidRPr="00C10D5F" w:rsidRDefault="00C10D5F" w:rsidP="00C10D5F">
            <w:pPr>
              <w:jc w:val="center"/>
              <w:rPr>
                <w:bCs/>
                <w:szCs w:val="28"/>
              </w:rPr>
            </w:pPr>
            <w:r w:rsidRPr="00C10D5F">
              <w:rPr>
                <w:bCs/>
                <w:szCs w:val="28"/>
              </w:rPr>
              <w:t>(прогноз)</w:t>
            </w:r>
          </w:p>
        </w:tc>
        <w:tc>
          <w:tcPr>
            <w:tcW w:w="1274" w:type="dxa"/>
            <w:tcBorders>
              <w:top w:val="single" w:sz="6" w:space="0" w:color="auto"/>
              <w:left w:val="single" w:sz="6" w:space="0" w:color="auto"/>
              <w:bottom w:val="single" w:sz="6" w:space="0" w:color="auto"/>
              <w:right w:val="single" w:sz="6" w:space="0" w:color="auto"/>
            </w:tcBorders>
            <w:vAlign w:val="center"/>
          </w:tcPr>
          <w:p w:rsidR="00C10D5F" w:rsidRDefault="00C10D5F" w:rsidP="00C10D5F">
            <w:pPr>
              <w:jc w:val="center"/>
              <w:rPr>
                <w:bCs/>
                <w:szCs w:val="28"/>
              </w:rPr>
            </w:pPr>
            <w:r w:rsidRPr="00C10D5F">
              <w:rPr>
                <w:bCs/>
                <w:szCs w:val="28"/>
              </w:rPr>
              <w:t>2012</w:t>
            </w:r>
          </w:p>
          <w:p w:rsidR="00C10D5F" w:rsidRPr="00C10D5F" w:rsidRDefault="00C10D5F" w:rsidP="00C10D5F">
            <w:pPr>
              <w:jc w:val="center"/>
              <w:rPr>
                <w:bCs/>
                <w:szCs w:val="28"/>
              </w:rPr>
            </w:pPr>
            <w:r w:rsidRPr="00C10D5F">
              <w:rPr>
                <w:bCs/>
                <w:szCs w:val="28"/>
              </w:rPr>
              <w:t>(прогноз)</w:t>
            </w:r>
          </w:p>
        </w:tc>
        <w:tc>
          <w:tcPr>
            <w:tcW w:w="1275" w:type="dxa"/>
            <w:tcBorders>
              <w:top w:val="single" w:sz="6" w:space="0" w:color="auto"/>
              <w:left w:val="single" w:sz="6" w:space="0" w:color="auto"/>
              <w:bottom w:val="single" w:sz="6" w:space="0" w:color="auto"/>
              <w:right w:val="single" w:sz="6" w:space="0" w:color="auto"/>
            </w:tcBorders>
            <w:vAlign w:val="center"/>
          </w:tcPr>
          <w:p w:rsidR="00C10D5F" w:rsidRDefault="00C10D5F" w:rsidP="00C10D5F">
            <w:pPr>
              <w:jc w:val="center"/>
              <w:rPr>
                <w:bCs/>
                <w:szCs w:val="28"/>
              </w:rPr>
            </w:pPr>
            <w:r w:rsidRPr="00C10D5F">
              <w:rPr>
                <w:bCs/>
                <w:szCs w:val="28"/>
              </w:rPr>
              <w:t>2013</w:t>
            </w:r>
          </w:p>
          <w:p w:rsidR="00C10D5F" w:rsidRPr="00C10D5F" w:rsidRDefault="00C10D5F" w:rsidP="00C10D5F">
            <w:pPr>
              <w:jc w:val="center"/>
              <w:rPr>
                <w:bCs/>
                <w:szCs w:val="28"/>
              </w:rPr>
            </w:pPr>
            <w:r w:rsidRPr="00C10D5F">
              <w:rPr>
                <w:bCs/>
                <w:szCs w:val="28"/>
              </w:rPr>
              <w:t>(прогноз)</w:t>
            </w:r>
          </w:p>
        </w:tc>
        <w:tc>
          <w:tcPr>
            <w:tcW w:w="1274" w:type="dxa"/>
            <w:tcBorders>
              <w:top w:val="single" w:sz="6" w:space="0" w:color="auto"/>
              <w:left w:val="single" w:sz="6" w:space="0" w:color="auto"/>
              <w:bottom w:val="single" w:sz="6" w:space="0" w:color="auto"/>
              <w:right w:val="single" w:sz="6" w:space="0" w:color="auto"/>
            </w:tcBorders>
            <w:vAlign w:val="center"/>
          </w:tcPr>
          <w:p w:rsidR="00C10D5F" w:rsidRDefault="00C10D5F" w:rsidP="00C10D5F">
            <w:pPr>
              <w:jc w:val="center"/>
              <w:rPr>
                <w:bCs/>
                <w:szCs w:val="28"/>
              </w:rPr>
            </w:pPr>
            <w:r w:rsidRPr="00C10D5F">
              <w:rPr>
                <w:bCs/>
                <w:szCs w:val="28"/>
              </w:rPr>
              <w:t>2014</w:t>
            </w:r>
          </w:p>
          <w:p w:rsidR="00C10D5F" w:rsidRPr="00C10D5F" w:rsidRDefault="00C10D5F" w:rsidP="00C10D5F">
            <w:pPr>
              <w:jc w:val="center"/>
              <w:rPr>
                <w:bCs/>
                <w:szCs w:val="28"/>
              </w:rPr>
            </w:pPr>
            <w:r w:rsidRPr="00C10D5F">
              <w:rPr>
                <w:bCs/>
                <w:szCs w:val="28"/>
              </w:rPr>
              <w:t>(прогноз)</w:t>
            </w:r>
          </w:p>
        </w:tc>
        <w:tc>
          <w:tcPr>
            <w:tcW w:w="1275" w:type="dxa"/>
            <w:tcBorders>
              <w:top w:val="single" w:sz="6" w:space="0" w:color="auto"/>
              <w:left w:val="single" w:sz="6" w:space="0" w:color="auto"/>
              <w:bottom w:val="single" w:sz="6" w:space="0" w:color="auto"/>
              <w:right w:val="single" w:sz="6" w:space="0" w:color="auto"/>
            </w:tcBorders>
            <w:vAlign w:val="center"/>
          </w:tcPr>
          <w:p w:rsidR="00C10D5F" w:rsidRDefault="00C10D5F" w:rsidP="00C10D5F">
            <w:pPr>
              <w:jc w:val="center"/>
              <w:rPr>
                <w:bCs/>
                <w:szCs w:val="28"/>
              </w:rPr>
            </w:pPr>
            <w:r w:rsidRPr="00C10D5F">
              <w:rPr>
                <w:bCs/>
                <w:szCs w:val="28"/>
              </w:rPr>
              <w:t>2015</w:t>
            </w:r>
          </w:p>
          <w:p w:rsidR="00C10D5F" w:rsidRPr="00C10D5F" w:rsidRDefault="00C10D5F" w:rsidP="00C10D5F">
            <w:pPr>
              <w:jc w:val="center"/>
              <w:rPr>
                <w:bCs/>
                <w:szCs w:val="28"/>
              </w:rPr>
            </w:pPr>
            <w:r w:rsidRPr="00C10D5F">
              <w:rPr>
                <w:bCs/>
                <w:szCs w:val="28"/>
              </w:rPr>
              <w:t>(прогноз)</w:t>
            </w:r>
          </w:p>
        </w:tc>
      </w:tr>
      <w:tr w:rsidR="00101069" w:rsidRPr="00C10D5F" w:rsidTr="00101069">
        <w:trPr>
          <w:cantSplit/>
          <w:trHeight w:val="360"/>
        </w:trPr>
        <w:tc>
          <w:tcPr>
            <w:tcW w:w="1890" w:type="dxa"/>
            <w:tcBorders>
              <w:top w:val="single" w:sz="6" w:space="0" w:color="auto"/>
              <w:left w:val="single" w:sz="6" w:space="0" w:color="auto"/>
              <w:bottom w:val="single" w:sz="6" w:space="0" w:color="auto"/>
              <w:right w:val="single" w:sz="6" w:space="0" w:color="auto"/>
            </w:tcBorders>
          </w:tcPr>
          <w:p w:rsidR="00C10D5F" w:rsidRDefault="00C10D5F" w:rsidP="00C10D5F">
            <w:pPr>
              <w:jc w:val="both"/>
              <w:rPr>
                <w:bCs/>
                <w:szCs w:val="28"/>
              </w:rPr>
            </w:pPr>
            <w:r w:rsidRPr="00C10D5F">
              <w:rPr>
                <w:bCs/>
                <w:szCs w:val="28"/>
              </w:rPr>
              <w:t>Ввод жилья,</w:t>
            </w:r>
          </w:p>
          <w:p w:rsidR="00C10D5F" w:rsidRPr="00C10D5F" w:rsidRDefault="00C10D5F" w:rsidP="00C10D5F">
            <w:pPr>
              <w:jc w:val="both"/>
              <w:rPr>
                <w:bCs/>
                <w:szCs w:val="28"/>
              </w:rPr>
            </w:pPr>
            <w:r w:rsidRPr="00C10D5F">
              <w:rPr>
                <w:bCs/>
                <w:szCs w:val="28"/>
              </w:rPr>
              <w:t>всего</w:t>
            </w:r>
          </w:p>
        </w:tc>
        <w:tc>
          <w:tcPr>
            <w:tcW w:w="952" w:type="dxa"/>
            <w:tcBorders>
              <w:top w:val="single" w:sz="6" w:space="0" w:color="auto"/>
              <w:left w:val="single" w:sz="6" w:space="0" w:color="auto"/>
              <w:bottom w:val="single" w:sz="6" w:space="0" w:color="auto"/>
              <w:right w:val="single" w:sz="6" w:space="0" w:color="auto"/>
            </w:tcBorders>
            <w:vAlign w:val="center"/>
          </w:tcPr>
          <w:p w:rsidR="00C10D5F" w:rsidRPr="00C10D5F" w:rsidRDefault="003322A5" w:rsidP="00C10D5F">
            <w:pPr>
              <w:jc w:val="center"/>
              <w:rPr>
                <w:bCs/>
                <w:szCs w:val="28"/>
              </w:rPr>
            </w:pPr>
            <w:r>
              <w:rPr>
                <w:bCs/>
                <w:szCs w:val="28"/>
              </w:rPr>
              <w:t>26,1</w:t>
            </w:r>
          </w:p>
        </w:tc>
        <w:tc>
          <w:tcPr>
            <w:tcW w:w="1274" w:type="dxa"/>
            <w:tcBorders>
              <w:top w:val="single" w:sz="6" w:space="0" w:color="auto"/>
              <w:left w:val="single" w:sz="6" w:space="0" w:color="auto"/>
              <w:bottom w:val="single" w:sz="6" w:space="0" w:color="auto"/>
              <w:right w:val="single" w:sz="6" w:space="0" w:color="auto"/>
            </w:tcBorders>
            <w:vAlign w:val="center"/>
          </w:tcPr>
          <w:p w:rsidR="00C10D5F" w:rsidRPr="00C10D5F" w:rsidRDefault="003322A5" w:rsidP="00C10D5F">
            <w:pPr>
              <w:jc w:val="center"/>
              <w:rPr>
                <w:bCs/>
                <w:szCs w:val="28"/>
              </w:rPr>
            </w:pPr>
            <w:r>
              <w:rPr>
                <w:bCs/>
                <w:szCs w:val="28"/>
              </w:rPr>
              <w:t>26,1</w:t>
            </w:r>
          </w:p>
        </w:tc>
        <w:tc>
          <w:tcPr>
            <w:tcW w:w="1274" w:type="dxa"/>
            <w:tcBorders>
              <w:top w:val="single" w:sz="6" w:space="0" w:color="auto"/>
              <w:left w:val="single" w:sz="6" w:space="0" w:color="auto"/>
              <w:bottom w:val="single" w:sz="6" w:space="0" w:color="auto"/>
              <w:right w:val="single" w:sz="6" w:space="0" w:color="auto"/>
            </w:tcBorders>
            <w:vAlign w:val="center"/>
          </w:tcPr>
          <w:p w:rsidR="00C10D5F" w:rsidRPr="00C10D5F" w:rsidRDefault="003322A5" w:rsidP="00C10D5F">
            <w:pPr>
              <w:jc w:val="center"/>
              <w:rPr>
                <w:bCs/>
                <w:szCs w:val="28"/>
              </w:rPr>
            </w:pPr>
            <w:r>
              <w:rPr>
                <w:bCs/>
                <w:szCs w:val="28"/>
              </w:rPr>
              <w:t>28,7</w:t>
            </w:r>
          </w:p>
        </w:tc>
        <w:tc>
          <w:tcPr>
            <w:tcW w:w="1275" w:type="dxa"/>
            <w:tcBorders>
              <w:top w:val="single" w:sz="6" w:space="0" w:color="auto"/>
              <w:left w:val="single" w:sz="6" w:space="0" w:color="auto"/>
              <w:bottom w:val="single" w:sz="6" w:space="0" w:color="auto"/>
              <w:right w:val="single" w:sz="6" w:space="0" w:color="auto"/>
            </w:tcBorders>
            <w:vAlign w:val="center"/>
          </w:tcPr>
          <w:p w:rsidR="00C10D5F" w:rsidRPr="00C10D5F" w:rsidRDefault="003322A5" w:rsidP="00C10D5F">
            <w:pPr>
              <w:jc w:val="center"/>
              <w:rPr>
                <w:bCs/>
                <w:szCs w:val="28"/>
              </w:rPr>
            </w:pPr>
            <w:r>
              <w:rPr>
                <w:bCs/>
                <w:szCs w:val="28"/>
              </w:rPr>
              <w:t>31,6</w:t>
            </w:r>
          </w:p>
        </w:tc>
        <w:tc>
          <w:tcPr>
            <w:tcW w:w="1274" w:type="dxa"/>
            <w:tcBorders>
              <w:top w:val="single" w:sz="6" w:space="0" w:color="auto"/>
              <w:left w:val="single" w:sz="6" w:space="0" w:color="auto"/>
              <w:bottom w:val="single" w:sz="6" w:space="0" w:color="auto"/>
              <w:right w:val="single" w:sz="6" w:space="0" w:color="auto"/>
            </w:tcBorders>
            <w:vAlign w:val="center"/>
          </w:tcPr>
          <w:p w:rsidR="00C10D5F" w:rsidRPr="00C10D5F" w:rsidRDefault="003322A5" w:rsidP="00C10D5F">
            <w:pPr>
              <w:jc w:val="center"/>
              <w:rPr>
                <w:bCs/>
                <w:szCs w:val="28"/>
              </w:rPr>
            </w:pPr>
            <w:r>
              <w:rPr>
                <w:bCs/>
                <w:szCs w:val="28"/>
              </w:rPr>
              <w:t>34,7</w:t>
            </w:r>
          </w:p>
        </w:tc>
        <w:tc>
          <w:tcPr>
            <w:tcW w:w="1275" w:type="dxa"/>
            <w:tcBorders>
              <w:top w:val="single" w:sz="6" w:space="0" w:color="auto"/>
              <w:left w:val="single" w:sz="6" w:space="0" w:color="auto"/>
              <w:bottom w:val="single" w:sz="6" w:space="0" w:color="auto"/>
              <w:right w:val="single" w:sz="6" w:space="0" w:color="auto"/>
            </w:tcBorders>
            <w:vAlign w:val="center"/>
          </w:tcPr>
          <w:p w:rsidR="00C10D5F" w:rsidRPr="00C10D5F" w:rsidRDefault="003322A5" w:rsidP="00C10D5F">
            <w:pPr>
              <w:jc w:val="center"/>
              <w:rPr>
                <w:bCs/>
                <w:szCs w:val="28"/>
              </w:rPr>
            </w:pPr>
            <w:r>
              <w:rPr>
                <w:bCs/>
                <w:szCs w:val="28"/>
              </w:rPr>
              <w:t>38,2</w:t>
            </w:r>
          </w:p>
        </w:tc>
      </w:tr>
    </w:tbl>
    <w:p w:rsidR="00C10D5F" w:rsidRPr="00C10D5F" w:rsidRDefault="00C10D5F" w:rsidP="00C10D5F">
      <w:pPr>
        <w:jc w:val="both"/>
        <w:rPr>
          <w:szCs w:val="28"/>
        </w:rPr>
      </w:pPr>
    </w:p>
    <w:p w:rsidR="00C10D5F" w:rsidRDefault="00C10D5F" w:rsidP="005938E7">
      <w:pPr>
        <w:spacing w:line="360" w:lineRule="auto"/>
        <w:ind w:firstLine="720"/>
        <w:jc w:val="both"/>
        <w:rPr>
          <w:szCs w:val="28"/>
        </w:rPr>
      </w:pPr>
    </w:p>
    <w:p w:rsidR="00095A0B" w:rsidRPr="00ED7A33" w:rsidRDefault="00095A0B" w:rsidP="00095A0B">
      <w:pPr>
        <w:pStyle w:val="aa"/>
        <w:numPr>
          <w:ilvl w:val="1"/>
          <w:numId w:val="14"/>
        </w:numPr>
        <w:spacing w:after="0" w:line="360" w:lineRule="auto"/>
        <w:ind w:left="0" w:firstLine="0"/>
        <w:jc w:val="center"/>
        <w:rPr>
          <w:rFonts w:ascii="Times New Roman" w:hAnsi="Times New Roman" w:cs="Times New Roman"/>
          <w:b/>
          <w:i/>
          <w:sz w:val="28"/>
          <w:szCs w:val="28"/>
        </w:rPr>
      </w:pPr>
      <w:r w:rsidRPr="00ED7A33">
        <w:rPr>
          <w:rFonts w:ascii="Times New Roman" w:hAnsi="Times New Roman" w:cs="Times New Roman"/>
          <w:b/>
          <w:i/>
          <w:sz w:val="28"/>
          <w:szCs w:val="28"/>
        </w:rPr>
        <w:t>Обеспечение документами территориального планирования</w:t>
      </w:r>
    </w:p>
    <w:p w:rsidR="00095A0B" w:rsidRDefault="00095A0B" w:rsidP="00095A0B">
      <w:pPr>
        <w:spacing w:line="360" w:lineRule="auto"/>
        <w:ind w:firstLine="720"/>
        <w:contextualSpacing/>
        <w:jc w:val="both"/>
        <w:rPr>
          <w:bCs/>
          <w:szCs w:val="28"/>
        </w:rPr>
      </w:pPr>
      <w:r>
        <w:rPr>
          <w:szCs w:val="28"/>
        </w:rPr>
        <w:t xml:space="preserve">В целях реализации положений действующего градостроительного законодательства в части обеспечения документами территориального планирования и градостроительного зонирования на территории городского округа Кинель Самарской области </w:t>
      </w:r>
      <w:r w:rsidRPr="003E58AC">
        <w:rPr>
          <w:bCs/>
          <w:szCs w:val="28"/>
        </w:rPr>
        <w:t>решением Думы городского округа Кинель от 27</w:t>
      </w:r>
      <w:r>
        <w:rPr>
          <w:bCs/>
          <w:szCs w:val="28"/>
        </w:rPr>
        <w:t xml:space="preserve"> мая </w:t>
      </w:r>
      <w:r w:rsidRPr="003E58AC">
        <w:rPr>
          <w:bCs/>
          <w:szCs w:val="28"/>
        </w:rPr>
        <w:t xml:space="preserve">2010 </w:t>
      </w:r>
      <w:r>
        <w:rPr>
          <w:bCs/>
          <w:szCs w:val="28"/>
        </w:rPr>
        <w:t>года</w:t>
      </w:r>
      <w:r w:rsidRPr="003E58AC">
        <w:rPr>
          <w:bCs/>
          <w:szCs w:val="28"/>
        </w:rPr>
        <w:t xml:space="preserve"> №793 утвержден Генеральный план городского округа Кинель Самарской области.</w:t>
      </w:r>
    </w:p>
    <w:p w:rsidR="00095A0B" w:rsidRPr="00095A0B" w:rsidRDefault="00095A0B" w:rsidP="00095A0B">
      <w:pPr>
        <w:spacing w:line="360" w:lineRule="auto"/>
        <w:ind w:firstLine="720"/>
        <w:contextualSpacing/>
        <w:jc w:val="both"/>
        <w:rPr>
          <w:bCs/>
          <w:szCs w:val="28"/>
        </w:rPr>
      </w:pPr>
      <w:r>
        <w:rPr>
          <w:bCs/>
          <w:szCs w:val="28"/>
        </w:rPr>
        <w:t xml:space="preserve">Для выполнения всех требований по регулированию градостроительной деятельности </w:t>
      </w:r>
      <w:r w:rsidR="008E55F5">
        <w:rPr>
          <w:bCs/>
          <w:szCs w:val="28"/>
        </w:rPr>
        <w:t>за</w:t>
      </w:r>
      <w:r w:rsidRPr="00095A0B">
        <w:rPr>
          <w:bCs/>
          <w:szCs w:val="28"/>
        </w:rPr>
        <w:t xml:space="preserve">конодательства необходимо наличие </w:t>
      </w:r>
      <w:r w:rsidR="008E55F5">
        <w:rPr>
          <w:bCs/>
          <w:szCs w:val="28"/>
        </w:rPr>
        <w:t xml:space="preserve">следующих </w:t>
      </w:r>
      <w:r w:rsidRPr="00095A0B">
        <w:rPr>
          <w:bCs/>
          <w:szCs w:val="28"/>
        </w:rPr>
        <w:t>документов:</w:t>
      </w:r>
    </w:p>
    <w:p w:rsidR="008E55F5" w:rsidRDefault="008E55F5" w:rsidP="00095A0B">
      <w:pPr>
        <w:spacing w:line="360" w:lineRule="auto"/>
        <w:ind w:firstLine="720"/>
        <w:contextualSpacing/>
        <w:jc w:val="both"/>
        <w:rPr>
          <w:bCs/>
          <w:szCs w:val="28"/>
        </w:rPr>
      </w:pPr>
      <w:r w:rsidRPr="00095A0B">
        <w:rPr>
          <w:bCs/>
          <w:szCs w:val="28"/>
        </w:rPr>
        <w:t>правил землепользования и застройки</w:t>
      </w:r>
      <w:r>
        <w:rPr>
          <w:bCs/>
          <w:szCs w:val="28"/>
        </w:rPr>
        <w:t>;</w:t>
      </w:r>
    </w:p>
    <w:p w:rsidR="008E55F5" w:rsidRDefault="008E55F5" w:rsidP="00095A0B">
      <w:pPr>
        <w:spacing w:line="360" w:lineRule="auto"/>
        <w:ind w:firstLine="720"/>
        <w:contextualSpacing/>
        <w:jc w:val="both"/>
        <w:rPr>
          <w:szCs w:val="28"/>
        </w:rPr>
      </w:pPr>
      <w:r>
        <w:rPr>
          <w:szCs w:val="28"/>
        </w:rPr>
        <w:t>программы комплексного развития систем коммунальной инфраструктуры;</w:t>
      </w:r>
    </w:p>
    <w:p w:rsidR="008E55F5" w:rsidRDefault="008E55F5" w:rsidP="00095A0B">
      <w:pPr>
        <w:spacing w:line="360" w:lineRule="auto"/>
        <w:ind w:firstLine="720"/>
        <w:contextualSpacing/>
        <w:jc w:val="both"/>
        <w:rPr>
          <w:szCs w:val="28"/>
        </w:rPr>
      </w:pPr>
      <w:r>
        <w:rPr>
          <w:szCs w:val="28"/>
        </w:rPr>
        <w:t>проектов комплексного освоения территорий.</w:t>
      </w:r>
    </w:p>
    <w:p w:rsidR="00A320FA" w:rsidRDefault="00A320FA" w:rsidP="00095A0B">
      <w:pPr>
        <w:spacing w:line="360" w:lineRule="auto"/>
        <w:ind w:firstLine="720"/>
        <w:contextualSpacing/>
        <w:jc w:val="both"/>
        <w:rPr>
          <w:szCs w:val="28"/>
        </w:rPr>
      </w:pPr>
    </w:p>
    <w:p w:rsidR="008E55F5" w:rsidRPr="00ED7A33" w:rsidRDefault="008E55F5" w:rsidP="008E55F5">
      <w:pPr>
        <w:pStyle w:val="aa"/>
        <w:numPr>
          <w:ilvl w:val="1"/>
          <w:numId w:val="14"/>
        </w:numPr>
        <w:spacing w:after="0" w:line="360" w:lineRule="auto"/>
        <w:ind w:left="0" w:firstLine="0"/>
        <w:jc w:val="center"/>
        <w:rPr>
          <w:rFonts w:ascii="Times New Roman" w:hAnsi="Times New Roman" w:cs="Times New Roman"/>
          <w:b/>
          <w:i/>
          <w:sz w:val="28"/>
          <w:szCs w:val="28"/>
        </w:rPr>
      </w:pPr>
      <w:r w:rsidRPr="00ED7A33">
        <w:rPr>
          <w:rFonts w:ascii="Times New Roman" w:hAnsi="Times New Roman" w:cs="Times New Roman"/>
          <w:b/>
          <w:i/>
          <w:sz w:val="28"/>
          <w:szCs w:val="28"/>
        </w:rPr>
        <w:t>Обеспечение земельн</w:t>
      </w:r>
      <w:r w:rsidR="00DF2A57" w:rsidRPr="00ED7A33">
        <w:rPr>
          <w:rFonts w:ascii="Times New Roman" w:hAnsi="Times New Roman" w:cs="Times New Roman"/>
          <w:b/>
          <w:i/>
          <w:sz w:val="28"/>
          <w:szCs w:val="28"/>
        </w:rPr>
        <w:t>ыми</w:t>
      </w:r>
      <w:r w:rsidRPr="00ED7A33">
        <w:rPr>
          <w:rFonts w:ascii="Times New Roman" w:hAnsi="Times New Roman" w:cs="Times New Roman"/>
          <w:b/>
          <w:i/>
          <w:sz w:val="28"/>
          <w:szCs w:val="28"/>
        </w:rPr>
        <w:t xml:space="preserve"> участка</w:t>
      </w:r>
      <w:r w:rsidR="00DF2A57" w:rsidRPr="00ED7A33">
        <w:rPr>
          <w:rFonts w:ascii="Times New Roman" w:hAnsi="Times New Roman" w:cs="Times New Roman"/>
          <w:b/>
          <w:i/>
          <w:sz w:val="28"/>
          <w:szCs w:val="28"/>
        </w:rPr>
        <w:t>ми</w:t>
      </w:r>
      <w:r w:rsidRPr="00ED7A33">
        <w:rPr>
          <w:rFonts w:ascii="Times New Roman" w:hAnsi="Times New Roman" w:cs="Times New Roman"/>
          <w:b/>
          <w:i/>
          <w:sz w:val="28"/>
          <w:szCs w:val="28"/>
        </w:rPr>
        <w:t xml:space="preserve"> для жилищного строительства</w:t>
      </w:r>
    </w:p>
    <w:p w:rsidR="00ED7A33" w:rsidRDefault="00ED7A33" w:rsidP="00A23988">
      <w:pPr>
        <w:spacing w:line="360" w:lineRule="auto"/>
        <w:ind w:firstLine="720"/>
        <w:jc w:val="both"/>
        <w:rPr>
          <w:szCs w:val="28"/>
        </w:rPr>
      </w:pPr>
      <w:r>
        <w:rPr>
          <w:szCs w:val="28"/>
        </w:rPr>
        <w:t>В соответствии с Генеральным планом городского округа Кинель (утв. решением Думы г.о.Кинель от 27.05.2010г. №793) определены принципы развития жилых зон в границах городского округа.</w:t>
      </w:r>
      <w:r w:rsidR="00001FCE">
        <w:rPr>
          <w:szCs w:val="28"/>
        </w:rPr>
        <w:t xml:space="preserve"> Развитие жилых зон планируется осуществлять на свободных территориях, за счет </w:t>
      </w:r>
      <w:r w:rsidR="00001FCE">
        <w:rPr>
          <w:szCs w:val="28"/>
        </w:rPr>
        <w:lastRenderedPageBreak/>
        <w:t>уплотнения существующей жилой застройки, замены ветхого жилого фонда.</w:t>
      </w:r>
    </w:p>
    <w:p w:rsidR="00001FCE" w:rsidRDefault="00001FCE" w:rsidP="00A23988">
      <w:pPr>
        <w:spacing w:line="360" w:lineRule="auto"/>
        <w:ind w:firstLine="720"/>
        <w:jc w:val="both"/>
        <w:rPr>
          <w:szCs w:val="28"/>
        </w:rPr>
      </w:pPr>
      <w:r>
        <w:rPr>
          <w:szCs w:val="28"/>
        </w:rPr>
        <w:t>Определены основные площадки для целей жилищного строительства на территории городского округа.</w:t>
      </w:r>
    </w:p>
    <w:p w:rsidR="00095A0B" w:rsidRDefault="00001FCE" w:rsidP="00A23988">
      <w:pPr>
        <w:spacing w:line="360" w:lineRule="auto"/>
        <w:ind w:firstLine="720"/>
        <w:jc w:val="both"/>
        <w:rPr>
          <w:szCs w:val="28"/>
        </w:rPr>
      </w:pPr>
      <w:r>
        <w:rPr>
          <w:szCs w:val="28"/>
        </w:rPr>
        <w:t>Вместе с тем, о</w:t>
      </w:r>
      <w:r w:rsidR="00DF2A57">
        <w:rPr>
          <w:szCs w:val="28"/>
        </w:rPr>
        <w:t>тсутствие достаточного количества сформированных и обеспеченных необходимой инженерной (коммунальной) инфраструктурой земельных участков является существенным препятствием для комплексного освоения территории городского округа Кинель Самарской области в целях жилищного строительства.</w:t>
      </w:r>
    </w:p>
    <w:p w:rsidR="00ED7A33" w:rsidRDefault="00ED7A33" w:rsidP="00A23988">
      <w:pPr>
        <w:spacing w:line="360" w:lineRule="auto"/>
        <w:ind w:firstLine="720"/>
        <w:jc w:val="both"/>
        <w:rPr>
          <w:szCs w:val="28"/>
        </w:rPr>
      </w:pPr>
    </w:p>
    <w:p w:rsidR="00ED7A33" w:rsidRPr="00ED7A33" w:rsidRDefault="00ED7A33" w:rsidP="00ED7A33">
      <w:pPr>
        <w:pStyle w:val="aa"/>
        <w:numPr>
          <w:ilvl w:val="1"/>
          <w:numId w:val="14"/>
        </w:numPr>
        <w:spacing w:after="0" w:line="360" w:lineRule="auto"/>
        <w:ind w:left="0" w:firstLine="0"/>
        <w:jc w:val="center"/>
        <w:rPr>
          <w:rFonts w:ascii="Times New Roman" w:hAnsi="Times New Roman" w:cs="Times New Roman"/>
          <w:b/>
          <w:i/>
          <w:sz w:val="28"/>
          <w:szCs w:val="28"/>
        </w:rPr>
      </w:pPr>
      <w:r w:rsidRPr="00ED7A33">
        <w:rPr>
          <w:rFonts w:ascii="Times New Roman" w:hAnsi="Times New Roman" w:cs="Times New Roman"/>
          <w:b/>
          <w:i/>
          <w:sz w:val="28"/>
          <w:szCs w:val="28"/>
        </w:rPr>
        <w:t>Обеспечение земельны</w:t>
      </w:r>
      <w:r>
        <w:rPr>
          <w:rFonts w:ascii="Times New Roman" w:hAnsi="Times New Roman" w:cs="Times New Roman"/>
          <w:b/>
          <w:i/>
          <w:sz w:val="28"/>
          <w:szCs w:val="28"/>
        </w:rPr>
        <w:t>х</w:t>
      </w:r>
      <w:r w:rsidRPr="00ED7A33">
        <w:rPr>
          <w:rFonts w:ascii="Times New Roman" w:hAnsi="Times New Roman" w:cs="Times New Roman"/>
          <w:b/>
          <w:i/>
          <w:sz w:val="28"/>
          <w:szCs w:val="28"/>
        </w:rPr>
        <w:t xml:space="preserve"> участк</w:t>
      </w:r>
      <w:r>
        <w:rPr>
          <w:rFonts w:ascii="Times New Roman" w:hAnsi="Times New Roman" w:cs="Times New Roman"/>
          <w:b/>
          <w:i/>
          <w:sz w:val="28"/>
          <w:szCs w:val="28"/>
        </w:rPr>
        <w:t>ов коммунальной инфраструктурой</w:t>
      </w:r>
    </w:p>
    <w:p w:rsidR="00001FCE" w:rsidRDefault="00001FCE" w:rsidP="00001FCE">
      <w:pPr>
        <w:spacing w:line="360" w:lineRule="auto"/>
        <w:ind w:firstLine="720"/>
        <w:jc w:val="both"/>
        <w:rPr>
          <w:szCs w:val="28"/>
        </w:rPr>
      </w:pPr>
      <w:r w:rsidRPr="00ED7A33">
        <w:rPr>
          <w:szCs w:val="28"/>
        </w:rPr>
        <w:t xml:space="preserve">Основные проблемы, препятствующие реализации проектов жилищного строительства, связаны с отсутствием </w:t>
      </w:r>
      <w:r>
        <w:rPr>
          <w:szCs w:val="28"/>
        </w:rPr>
        <w:t xml:space="preserve">в бюджете городского округа Кинель Самарской области </w:t>
      </w:r>
      <w:r w:rsidR="00C4781D">
        <w:rPr>
          <w:szCs w:val="28"/>
        </w:rPr>
        <w:t xml:space="preserve">и у организаций коммунального комплекса </w:t>
      </w:r>
      <w:r w:rsidRPr="00ED7A33">
        <w:rPr>
          <w:szCs w:val="28"/>
        </w:rPr>
        <w:t>необходимых средств на обеспечение земельных участков коммунальной инфраструктурой, в том числе на разработку проектной документации, а также с ограниченностью мощностей существующих инженерных сетей и слишком обременительными для застройщиков условиями присоединения к системам коммунальной инфраструктуры.</w:t>
      </w:r>
    </w:p>
    <w:p w:rsidR="00F06FC2" w:rsidRDefault="00F06FC2" w:rsidP="00F06FC2">
      <w:pPr>
        <w:spacing w:line="360" w:lineRule="auto"/>
        <w:ind w:firstLine="720"/>
        <w:jc w:val="both"/>
        <w:rPr>
          <w:szCs w:val="28"/>
        </w:rPr>
      </w:pPr>
      <w:r w:rsidRPr="00001FCE">
        <w:rPr>
          <w:szCs w:val="28"/>
        </w:rPr>
        <w:t>Большая часть отведенных для строительства территорий не имеет социальной и инженерной инфраструктуры</w:t>
      </w:r>
      <w:r>
        <w:rPr>
          <w:szCs w:val="28"/>
        </w:rPr>
        <w:t>.</w:t>
      </w:r>
    </w:p>
    <w:p w:rsidR="00F06FC2" w:rsidRDefault="00F06FC2" w:rsidP="00F06FC2">
      <w:pPr>
        <w:spacing w:line="360" w:lineRule="auto"/>
        <w:ind w:firstLine="720"/>
        <w:jc w:val="both"/>
        <w:rPr>
          <w:szCs w:val="28"/>
        </w:rPr>
      </w:pPr>
      <w:r>
        <w:rPr>
          <w:szCs w:val="28"/>
        </w:rPr>
        <w:t xml:space="preserve">В связи с чем, </w:t>
      </w:r>
      <w:r w:rsidRPr="00ED7A33">
        <w:rPr>
          <w:szCs w:val="28"/>
        </w:rPr>
        <w:t>освоение территорий в целях жилищного строительства осуществляется медленными темпами.</w:t>
      </w:r>
    </w:p>
    <w:p w:rsidR="007A4C28" w:rsidRDefault="007A4C28" w:rsidP="00001FCE">
      <w:pPr>
        <w:spacing w:line="360" w:lineRule="auto"/>
        <w:ind w:firstLine="720"/>
        <w:jc w:val="both"/>
        <w:rPr>
          <w:szCs w:val="28"/>
        </w:rPr>
      </w:pPr>
      <w:r>
        <w:rPr>
          <w:szCs w:val="28"/>
        </w:rPr>
        <w:t>В городском округе Кинель приняты 2 инвестиционные программы</w:t>
      </w:r>
      <w:r w:rsidR="00CE48A9">
        <w:rPr>
          <w:szCs w:val="28"/>
        </w:rPr>
        <w:t>: ООО «СК Кинельэнерго» по электроснабжению и МУП «Алексеевский комбинат коммунальных предприятий и благоустройства» по обеспечению перспективы тепловых нагрузок. Также разработана инвестиционная программа МУП «Водоканал»</w:t>
      </w:r>
      <w:r w:rsidR="00F06FC2">
        <w:rPr>
          <w:szCs w:val="28"/>
        </w:rPr>
        <w:t xml:space="preserve">, но эта программа не может быть принята, т.к. размеры надбавок к тарифам и тарифы на подключение не соответствуют установленным критериям доступности услуг и </w:t>
      </w:r>
      <w:r w:rsidR="00F06FC2">
        <w:rPr>
          <w:bCs/>
          <w:szCs w:val="28"/>
        </w:rPr>
        <w:lastRenderedPageBreak/>
        <w:t>предельным индексам изменения тарифов организаций коммунального комплекса и платы граждан за коммунальные услуги.</w:t>
      </w:r>
    </w:p>
    <w:p w:rsidR="00ED7A33" w:rsidRDefault="00ED7A33" w:rsidP="00A23988">
      <w:pPr>
        <w:spacing w:line="360" w:lineRule="auto"/>
        <w:ind w:firstLine="720"/>
        <w:jc w:val="both"/>
        <w:rPr>
          <w:szCs w:val="28"/>
        </w:rPr>
      </w:pPr>
    </w:p>
    <w:p w:rsidR="00464B44" w:rsidRDefault="00001FCE" w:rsidP="00A23988">
      <w:pPr>
        <w:spacing w:line="360" w:lineRule="auto"/>
        <w:ind w:firstLine="720"/>
        <w:jc w:val="both"/>
        <w:rPr>
          <w:szCs w:val="28"/>
        </w:rPr>
      </w:pPr>
      <w:r>
        <w:rPr>
          <w:szCs w:val="28"/>
        </w:rPr>
        <w:t>Таким образом, о</w:t>
      </w:r>
      <w:r w:rsidR="00957F18">
        <w:rPr>
          <w:szCs w:val="28"/>
        </w:rPr>
        <w:t xml:space="preserve">сновными </w:t>
      </w:r>
      <w:r>
        <w:rPr>
          <w:szCs w:val="28"/>
        </w:rPr>
        <w:t>факторами</w:t>
      </w:r>
      <w:r w:rsidR="00957F18">
        <w:rPr>
          <w:szCs w:val="28"/>
        </w:rPr>
        <w:t>, сдерживающими развитие жилищного строительства и развитие уже застроенных территорий являются</w:t>
      </w:r>
      <w:r w:rsidR="006326C4">
        <w:rPr>
          <w:szCs w:val="28"/>
        </w:rPr>
        <w:t>:</w:t>
      </w:r>
    </w:p>
    <w:p w:rsidR="006326C4" w:rsidRPr="00A23988" w:rsidRDefault="006326C4" w:rsidP="00A23988">
      <w:pPr>
        <w:pStyle w:val="aa"/>
        <w:numPr>
          <w:ilvl w:val="0"/>
          <w:numId w:val="33"/>
        </w:numPr>
        <w:tabs>
          <w:tab w:val="left" w:pos="993"/>
        </w:tabs>
        <w:spacing w:after="0" w:line="360" w:lineRule="auto"/>
        <w:ind w:left="0" w:firstLine="720"/>
        <w:contextualSpacing w:val="0"/>
        <w:jc w:val="both"/>
        <w:rPr>
          <w:rFonts w:ascii="Times New Roman" w:hAnsi="Times New Roman" w:cs="Times New Roman"/>
          <w:sz w:val="28"/>
          <w:szCs w:val="28"/>
        </w:rPr>
      </w:pPr>
      <w:r w:rsidRPr="00A23988">
        <w:rPr>
          <w:rFonts w:ascii="Times New Roman" w:hAnsi="Times New Roman" w:cs="Times New Roman"/>
          <w:sz w:val="28"/>
          <w:szCs w:val="28"/>
        </w:rPr>
        <w:t>завершение периода точечной застройки с использованием уже существующих коммунальных сетей;</w:t>
      </w:r>
    </w:p>
    <w:p w:rsidR="006326C4" w:rsidRPr="00A23988" w:rsidRDefault="006326C4" w:rsidP="00A23988">
      <w:pPr>
        <w:pStyle w:val="aa"/>
        <w:numPr>
          <w:ilvl w:val="0"/>
          <w:numId w:val="33"/>
        </w:numPr>
        <w:tabs>
          <w:tab w:val="left" w:pos="993"/>
        </w:tabs>
        <w:spacing w:after="0" w:line="360" w:lineRule="auto"/>
        <w:ind w:left="0" w:firstLine="720"/>
        <w:contextualSpacing w:val="0"/>
        <w:jc w:val="both"/>
        <w:rPr>
          <w:rFonts w:ascii="Times New Roman" w:hAnsi="Times New Roman" w:cs="Times New Roman"/>
          <w:sz w:val="28"/>
          <w:szCs w:val="28"/>
        </w:rPr>
      </w:pPr>
      <w:r w:rsidRPr="00A23988">
        <w:rPr>
          <w:rFonts w:ascii="Times New Roman" w:hAnsi="Times New Roman" w:cs="Times New Roman"/>
          <w:sz w:val="28"/>
          <w:szCs w:val="28"/>
        </w:rPr>
        <w:t>ограниченные возможности использования действующих мощностей коммунальной инфраструктуры;</w:t>
      </w:r>
    </w:p>
    <w:p w:rsidR="00001FCE" w:rsidRDefault="00001FCE" w:rsidP="00A23988">
      <w:pPr>
        <w:pStyle w:val="aa"/>
        <w:numPr>
          <w:ilvl w:val="0"/>
          <w:numId w:val="33"/>
        </w:numPr>
        <w:tabs>
          <w:tab w:val="left" w:pos="993"/>
        </w:tabs>
        <w:spacing w:after="0" w:line="360" w:lineRule="auto"/>
        <w:ind w:left="0" w:firstLine="720"/>
        <w:contextualSpacing w:val="0"/>
        <w:jc w:val="both"/>
        <w:rPr>
          <w:rFonts w:ascii="Times New Roman" w:hAnsi="Times New Roman" w:cs="Times New Roman"/>
          <w:sz w:val="28"/>
          <w:szCs w:val="28"/>
        </w:rPr>
      </w:pPr>
      <w:r w:rsidRPr="00001FCE">
        <w:rPr>
          <w:rFonts w:ascii="Times New Roman" w:hAnsi="Times New Roman" w:cs="Times New Roman"/>
          <w:sz w:val="28"/>
          <w:szCs w:val="28"/>
        </w:rPr>
        <w:t>отсутствие подготовленных к застро</w:t>
      </w:r>
      <w:r>
        <w:rPr>
          <w:rFonts w:ascii="Times New Roman" w:hAnsi="Times New Roman" w:cs="Times New Roman"/>
          <w:sz w:val="28"/>
          <w:szCs w:val="28"/>
        </w:rPr>
        <w:t>й</w:t>
      </w:r>
      <w:r w:rsidRPr="00001FCE">
        <w:rPr>
          <w:rFonts w:ascii="Times New Roman" w:hAnsi="Times New Roman" w:cs="Times New Roman"/>
          <w:sz w:val="28"/>
          <w:szCs w:val="28"/>
        </w:rPr>
        <w:t>ке земельных участков, обеспеченных коммунальной инфраструктурой</w:t>
      </w:r>
      <w:r>
        <w:rPr>
          <w:rFonts w:ascii="Times New Roman" w:hAnsi="Times New Roman" w:cs="Times New Roman"/>
          <w:sz w:val="28"/>
          <w:szCs w:val="28"/>
        </w:rPr>
        <w:t>;</w:t>
      </w:r>
    </w:p>
    <w:p w:rsidR="006326C4" w:rsidRPr="00001FCE" w:rsidRDefault="006326C4" w:rsidP="00A23988">
      <w:pPr>
        <w:pStyle w:val="aa"/>
        <w:numPr>
          <w:ilvl w:val="0"/>
          <w:numId w:val="33"/>
        </w:numPr>
        <w:tabs>
          <w:tab w:val="left" w:pos="993"/>
        </w:tabs>
        <w:spacing w:after="0" w:line="360" w:lineRule="auto"/>
        <w:ind w:left="0" w:firstLine="720"/>
        <w:contextualSpacing w:val="0"/>
        <w:jc w:val="both"/>
        <w:rPr>
          <w:rFonts w:ascii="Times New Roman" w:hAnsi="Times New Roman" w:cs="Times New Roman"/>
          <w:sz w:val="28"/>
          <w:szCs w:val="28"/>
        </w:rPr>
      </w:pPr>
      <w:r w:rsidRPr="00001FCE">
        <w:rPr>
          <w:rFonts w:ascii="Times New Roman" w:hAnsi="Times New Roman" w:cs="Times New Roman"/>
          <w:sz w:val="28"/>
          <w:szCs w:val="28"/>
        </w:rPr>
        <w:t>снижение объемов продаж жилья в строящихся жилых домах</w:t>
      </w:r>
      <w:r w:rsidR="00A23988" w:rsidRPr="00001FCE">
        <w:rPr>
          <w:rFonts w:ascii="Times New Roman" w:hAnsi="Times New Roman" w:cs="Times New Roman"/>
          <w:sz w:val="28"/>
          <w:szCs w:val="28"/>
        </w:rPr>
        <w:t>;</w:t>
      </w:r>
    </w:p>
    <w:p w:rsidR="00A23988" w:rsidRPr="00A23988" w:rsidRDefault="00A23988" w:rsidP="00A23988">
      <w:pPr>
        <w:pStyle w:val="aa"/>
        <w:numPr>
          <w:ilvl w:val="0"/>
          <w:numId w:val="33"/>
        </w:numPr>
        <w:tabs>
          <w:tab w:val="left" w:pos="993"/>
        </w:tabs>
        <w:spacing w:after="0" w:line="360" w:lineRule="auto"/>
        <w:ind w:left="0" w:firstLine="720"/>
        <w:contextualSpacing w:val="0"/>
        <w:jc w:val="both"/>
        <w:rPr>
          <w:rFonts w:ascii="Times New Roman" w:hAnsi="Times New Roman" w:cs="Times New Roman"/>
          <w:sz w:val="28"/>
          <w:szCs w:val="28"/>
        </w:rPr>
      </w:pPr>
      <w:r w:rsidRPr="00A23988">
        <w:rPr>
          <w:rFonts w:ascii="Times New Roman" w:hAnsi="Times New Roman" w:cs="Times New Roman"/>
          <w:sz w:val="28"/>
          <w:szCs w:val="28"/>
        </w:rPr>
        <w:t>отсутствие правил землепользования и застройки в городском округе.</w:t>
      </w:r>
    </w:p>
    <w:p w:rsidR="00A23988" w:rsidRDefault="00A23988" w:rsidP="00A23988">
      <w:pPr>
        <w:spacing w:line="360" w:lineRule="auto"/>
        <w:ind w:firstLine="720"/>
        <w:jc w:val="both"/>
        <w:rPr>
          <w:szCs w:val="28"/>
        </w:rPr>
      </w:pPr>
      <w:r w:rsidRPr="00A23988">
        <w:rPr>
          <w:szCs w:val="28"/>
        </w:rPr>
        <w:t xml:space="preserve">Реализация указанных задач, </w:t>
      </w:r>
      <w:r w:rsidR="00D75B8F">
        <w:rPr>
          <w:szCs w:val="28"/>
        </w:rPr>
        <w:t>наиболее эффективно может решаться</w:t>
      </w:r>
      <w:r w:rsidRPr="00A23988">
        <w:rPr>
          <w:szCs w:val="28"/>
        </w:rPr>
        <w:t xml:space="preserve"> только программно-целевым методом при условии концентрации бюджетных ресурсов и целевого их направления на </w:t>
      </w:r>
      <w:r>
        <w:rPr>
          <w:szCs w:val="28"/>
        </w:rPr>
        <w:t>осуществление мероприятий</w:t>
      </w:r>
      <w:r w:rsidRPr="00A23988">
        <w:rPr>
          <w:szCs w:val="28"/>
        </w:rPr>
        <w:t>, определенных настоящей Программой.</w:t>
      </w:r>
    </w:p>
    <w:p w:rsidR="00C62AEE" w:rsidRDefault="00C62AEE" w:rsidP="006F7315">
      <w:pPr>
        <w:spacing w:line="360" w:lineRule="auto"/>
        <w:ind w:firstLine="720"/>
        <w:jc w:val="both"/>
        <w:rPr>
          <w:szCs w:val="28"/>
        </w:rPr>
      </w:pPr>
    </w:p>
    <w:p w:rsidR="004C419B" w:rsidRPr="004C419B" w:rsidRDefault="004C419B" w:rsidP="003A3E3A">
      <w:pPr>
        <w:numPr>
          <w:ilvl w:val="0"/>
          <w:numId w:val="14"/>
        </w:numPr>
        <w:spacing w:line="360" w:lineRule="auto"/>
        <w:ind w:left="0" w:firstLine="0"/>
        <w:jc w:val="center"/>
        <w:rPr>
          <w:b/>
          <w:bCs/>
          <w:szCs w:val="28"/>
        </w:rPr>
      </w:pPr>
      <w:bookmarkStart w:id="3" w:name="sub_2200"/>
      <w:r w:rsidRPr="004C419B">
        <w:rPr>
          <w:b/>
          <w:bCs/>
          <w:szCs w:val="28"/>
        </w:rPr>
        <w:t xml:space="preserve">Основные цели и задачи </w:t>
      </w:r>
      <w:r w:rsidR="00B136E1">
        <w:rPr>
          <w:b/>
          <w:bCs/>
          <w:szCs w:val="28"/>
        </w:rPr>
        <w:t>П</w:t>
      </w:r>
      <w:r w:rsidRPr="004C419B">
        <w:rPr>
          <w:b/>
          <w:bCs/>
          <w:szCs w:val="28"/>
        </w:rPr>
        <w:t>рограммы</w:t>
      </w:r>
    </w:p>
    <w:bookmarkEnd w:id="3"/>
    <w:p w:rsidR="00C62AEE" w:rsidRDefault="00A23988" w:rsidP="00A23988">
      <w:pPr>
        <w:spacing w:line="360" w:lineRule="auto"/>
        <w:ind w:firstLine="720"/>
        <w:jc w:val="both"/>
        <w:rPr>
          <w:szCs w:val="28"/>
        </w:rPr>
      </w:pPr>
      <w:r>
        <w:rPr>
          <w:szCs w:val="28"/>
        </w:rPr>
        <w:t>Основными целями Программы являются с</w:t>
      </w:r>
      <w:r w:rsidRPr="00A23988">
        <w:rPr>
          <w:szCs w:val="28"/>
        </w:rPr>
        <w:t>оздание условий для развития жилищного строительства на территории городского округа Кинель</w:t>
      </w:r>
      <w:r w:rsidR="00750AC9">
        <w:rPr>
          <w:szCs w:val="28"/>
        </w:rPr>
        <w:t xml:space="preserve"> Самарской области</w:t>
      </w:r>
      <w:r>
        <w:rPr>
          <w:szCs w:val="28"/>
        </w:rPr>
        <w:t>.</w:t>
      </w:r>
    </w:p>
    <w:p w:rsidR="00901050" w:rsidRPr="004729AC" w:rsidRDefault="00901050" w:rsidP="00A23988">
      <w:pPr>
        <w:spacing w:line="360" w:lineRule="auto"/>
        <w:ind w:firstLine="720"/>
        <w:jc w:val="both"/>
        <w:rPr>
          <w:szCs w:val="28"/>
        </w:rPr>
      </w:pPr>
      <w:r>
        <w:rPr>
          <w:szCs w:val="28"/>
        </w:rPr>
        <w:t xml:space="preserve">Для достижения целей Программы </w:t>
      </w:r>
      <w:r w:rsidR="002677A3">
        <w:rPr>
          <w:szCs w:val="28"/>
        </w:rPr>
        <w:t xml:space="preserve">предусматривается решение следующих </w:t>
      </w:r>
      <w:r>
        <w:rPr>
          <w:szCs w:val="28"/>
        </w:rPr>
        <w:t>задач:</w:t>
      </w:r>
    </w:p>
    <w:p w:rsidR="002677A3" w:rsidRPr="00A23988" w:rsidRDefault="002677A3" w:rsidP="002677A3">
      <w:pPr>
        <w:numPr>
          <w:ilvl w:val="0"/>
          <w:numId w:val="28"/>
        </w:numPr>
        <w:tabs>
          <w:tab w:val="left" w:pos="993"/>
        </w:tabs>
        <w:spacing w:line="360" w:lineRule="auto"/>
        <w:ind w:left="0" w:firstLine="720"/>
        <w:jc w:val="both"/>
        <w:rPr>
          <w:szCs w:val="28"/>
        </w:rPr>
      </w:pPr>
      <w:r>
        <w:rPr>
          <w:szCs w:val="28"/>
        </w:rPr>
        <w:t>к</w:t>
      </w:r>
      <w:r w:rsidRPr="00A23988">
        <w:rPr>
          <w:szCs w:val="28"/>
        </w:rPr>
        <w:t>омплексное освоение и развитие территории для массового строительства жилья экономического класса</w:t>
      </w:r>
      <w:r>
        <w:rPr>
          <w:szCs w:val="28"/>
        </w:rPr>
        <w:t>;</w:t>
      </w:r>
    </w:p>
    <w:p w:rsidR="00E42187" w:rsidRDefault="00F038E3" w:rsidP="00A23988">
      <w:pPr>
        <w:numPr>
          <w:ilvl w:val="0"/>
          <w:numId w:val="28"/>
        </w:numPr>
        <w:tabs>
          <w:tab w:val="left" w:pos="993"/>
        </w:tabs>
        <w:spacing w:line="360" w:lineRule="auto"/>
        <w:ind w:left="0" w:firstLine="720"/>
        <w:jc w:val="both"/>
        <w:rPr>
          <w:szCs w:val="28"/>
        </w:rPr>
      </w:pPr>
      <w:r>
        <w:rPr>
          <w:szCs w:val="28"/>
        </w:rPr>
        <w:t xml:space="preserve">обеспечение </w:t>
      </w:r>
      <w:r w:rsidR="00E42187">
        <w:rPr>
          <w:szCs w:val="28"/>
        </w:rPr>
        <w:t>земельных участков коммунальной инфраструктурой в целях жилищного строительства;</w:t>
      </w:r>
    </w:p>
    <w:p w:rsidR="00E42187" w:rsidRDefault="00E42187" w:rsidP="00A23988">
      <w:pPr>
        <w:numPr>
          <w:ilvl w:val="0"/>
          <w:numId w:val="28"/>
        </w:numPr>
        <w:tabs>
          <w:tab w:val="left" w:pos="993"/>
        </w:tabs>
        <w:spacing w:line="360" w:lineRule="auto"/>
        <w:ind w:left="0" w:firstLine="720"/>
        <w:jc w:val="both"/>
        <w:rPr>
          <w:szCs w:val="28"/>
        </w:rPr>
      </w:pPr>
      <w:r>
        <w:rPr>
          <w:szCs w:val="28"/>
        </w:rPr>
        <w:lastRenderedPageBreak/>
        <w:t>обеспечение проектно-сметной документацией на строительство, реконструкцию и капитальный ремонт объектов коммунальной инфраструктуры городского округа</w:t>
      </w:r>
      <w:r w:rsidR="0020313C">
        <w:rPr>
          <w:szCs w:val="28"/>
        </w:rPr>
        <w:t xml:space="preserve"> Кинель Самарской области</w:t>
      </w:r>
      <w:r>
        <w:rPr>
          <w:szCs w:val="28"/>
        </w:rPr>
        <w:t>;</w:t>
      </w:r>
    </w:p>
    <w:p w:rsidR="00A23988" w:rsidRPr="00A23988" w:rsidRDefault="00E42187" w:rsidP="00A23988">
      <w:pPr>
        <w:numPr>
          <w:ilvl w:val="0"/>
          <w:numId w:val="28"/>
        </w:numPr>
        <w:tabs>
          <w:tab w:val="left" w:pos="993"/>
        </w:tabs>
        <w:spacing w:line="360" w:lineRule="auto"/>
        <w:ind w:left="0" w:firstLine="720"/>
        <w:jc w:val="both"/>
        <w:rPr>
          <w:szCs w:val="28"/>
        </w:rPr>
      </w:pPr>
      <w:r>
        <w:rPr>
          <w:szCs w:val="28"/>
        </w:rPr>
        <w:t>у</w:t>
      </w:r>
      <w:r w:rsidR="00A23988" w:rsidRPr="00A23988">
        <w:rPr>
          <w:szCs w:val="28"/>
        </w:rPr>
        <w:t>величение площади земельных участков, предоставляемых для жилищного строительства и комплексного освоения</w:t>
      </w:r>
      <w:r w:rsidR="00A23988">
        <w:rPr>
          <w:szCs w:val="28"/>
        </w:rPr>
        <w:t>;</w:t>
      </w:r>
    </w:p>
    <w:p w:rsidR="0085361A" w:rsidRDefault="0085361A" w:rsidP="0085361A">
      <w:pPr>
        <w:tabs>
          <w:tab w:val="left" w:pos="993"/>
        </w:tabs>
        <w:spacing w:line="360" w:lineRule="auto"/>
        <w:jc w:val="both"/>
        <w:rPr>
          <w:szCs w:val="28"/>
        </w:rPr>
      </w:pPr>
    </w:p>
    <w:p w:rsidR="00556FC0" w:rsidRDefault="00556FC0" w:rsidP="003A3E3A">
      <w:pPr>
        <w:numPr>
          <w:ilvl w:val="0"/>
          <w:numId w:val="14"/>
        </w:numPr>
        <w:spacing w:line="360" w:lineRule="auto"/>
        <w:ind w:left="0" w:firstLine="0"/>
        <w:jc w:val="center"/>
        <w:rPr>
          <w:b/>
          <w:bCs/>
          <w:szCs w:val="28"/>
        </w:rPr>
      </w:pPr>
      <w:bookmarkStart w:id="4" w:name="sub_2300"/>
      <w:r>
        <w:rPr>
          <w:b/>
          <w:bCs/>
          <w:szCs w:val="28"/>
        </w:rPr>
        <w:t>Сроки и этапы реализации Программы</w:t>
      </w:r>
    </w:p>
    <w:p w:rsidR="00556FC0" w:rsidRDefault="00556FC0" w:rsidP="003A3E3A">
      <w:pPr>
        <w:spacing w:line="360" w:lineRule="auto"/>
        <w:ind w:firstLine="720"/>
        <w:jc w:val="both"/>
        <w:rPr>
          <w:bCs/>
          <w:szCs w:val="28"/>
        </w:rPr>
      </w:pPr>
      <w:r>
        <w:rPr>
          <w:bCs/>
          <w:szCs w:val="28"/>
        </w:rPr>
        <w:t>Срок реализации Программы: 2011-2015 годы.</w:t>
      </w:r>
    </w:p>
    <w:p w:rsidR="00556FC0" w:rsidRDefault="0013518B" w:rsidP="003A3E3A">
      <w:pPr>
        <w:spacing w:line="360" w:lineRule="auto"/>
        <w:ind w:firstLine="720"/>
        <w:jc w:val="both"/>
        <w:rPr>
          <w:bCs/>
          <w:szCs w:val="28"/>
        </w:rPr>
      </w:pPr>
      <w:r>
        <w:rPr>
          <w:bCs/>
          <w:szCs w:val="28"/>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85361A" w:rsidRPr="00556FC0" w:rsidRDefault="0085361A" w:rsidP="002D7ABA">
      <w:pPr>
        <w:spacing w:line="360" w:lineRule="auto"/>
        <w:ind w:firstLine="720"/>
        <w:rPr>
          <w:bCs/>
          <w:szCs w:val="28"/>
        </w:rPr>
      </w:pPr>
    </w:p>
    <w:p w:rsidR="004C419B" w:rsidRDefault="00A23988" w:rsidP="003A3E3A">
      <w:pPr>
        <w:numPr>
          <w:ilvl w:val="0"/>
          <w:numId w:val="14"/>
        </w:numPr>
        <w:spacing w:line="360" w:lineRule="auto"/>
        <w:ind w:left="0" w:firstLine="0"/>
        <w:jc w:val="center"/>
        <w:rPr>
          <w:b/>
          <w:bCs/>
          <w:szCs w:val="28"/>
        </w:rPr>
      </w:pPr>
      <w:r w:rsidRPr="00A23988">
        <w:rPr>
          <w:b/>
          <w:bCs/>
          <w:szCs w:val="28"/>
        </w:rPr>
        <w:t>Важнейшие целевые индикаторы (показатели)</w:t>
      </w:r>
      <w:r w:rsidR="00B20183">
        <w:rPr>
          <w:b/>
          <w:bCs/>
          <w:szCs w:val="28"/>
        </w:rPr>
        <w:t xml:space="preserve">, характеризующие ежегодный ход и итоги реализации </w:t>
      </w:r>
      <w:r w:rsidRPr="00A23988">
        <w:rPr>
          <w:b/>
          <w:bCs/>
          <w:szCs w:val="28"/>
        </w:rPr>
        <w:t>Программы</w:t>
      </w:r>
    </w:p>
    <w:p w:rsidR="00B20183" w:rsidRDefault="00B20183" w:rsidP="00B20183">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Pr="00E36A83">
        <w:rPr>
          <w:rFonts w:ascii="Times New Roman" w:hAnsi="Times New Roman" w:cs="Times New Roman"/>
          <w:sz w:val="28"/>
          <w:szCs w:val="28"/>
        </w:rPr>
        <w:t>одовой объем ввода жилья (кв.</w:t>
      </w:r>
      <w:r w:rsidR="00A320FA">
        <w:rPr>
          <w:rFonts w:ascii="Times New Roman" w:hAnsi="Times New Roman" w:cs="Times New Roman"/>
          <w:sz w:val="28"/>
          <w:szCs w:val="28"/>
        </w:rPr>
        <w:t xml:space="preserve"> </w:t>
      </w:r>
      <w:r w:rsidRPr="00E36A83">
        <w:rPr>
          <w:rFonts w:ascii="Times New Roman" w:hAnsi="Times New Roman" w:cs="Times New Roman"/>
          <w:sz w:val="28"/>
          <w:szCs w:val="28"/>
        </w:rPr>
        <w:t>м</w:t>
      </w:r>
      <w:r w:rsidR="00A320FA">
        <w:rPr>
          <w:rFonts w:ascii="Times New Roman" w:hAnsi="Times New Roman" w:cs="Times New Roman"/>
          <w:sz w:val="28"/>
          <w:szCs w:val="28"/>
        </w:rPr>
        <w:t>етров</w:t>
      </w:r>
      <w:r w:rsidRPr="00E36A83">
        <w:rPr>
          <w:rFonts w:ascii="Times New Roman" w:hAnsi="Times New Roman" w:cs="Times New Roman"/>
          <w:sz w:val="28"/>
          <w:szCs w:val="28"/>
        </w:rPr>
        <w:t xml:space="preserve"> общей площади жилья</w:t>
      </w:r>
      <w:r w:rsidR="00A320FA">
        <w:rPr>
          <w:rFonts w:ascii="Times New Roman" w:hAnsi="Times New Roman" w:cs="Times New Roman"/>
          <w:sz w:val="28"/>
          <w:szCs w:val="28"/>
        </w:rPr>
        <w:t>)</w:t>
      </w:r>
      <w:r>
        <w:rPr>
          <w:rFonts w:ascii="Times New Roman" w:hAnsi="Times New Roman" w:cs="Times New Roman"/>
          <w:sz w:val="28"/>
          <w:szCs w:val="28"/>
        </w:rPr>
        <w:t>.</w:t>
      </w:r>
    </w:p>
    <w:p w:rsidR="00B20183" w:rsidRDefault="00B20183" w:rsidP="00B20183">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E36A83">
        <w:rPr>
          <w:rFonts w:ascii="Times New Roman" w:hAnsi="Times New Roman" w:cs="Times New Roman"/>
          <w:sz w:val="28"/>
          <w:szCs w:val="28"/>
        </w:rPr>
        <w:t>беспеченность населения жильем (кв.</w:t>
      </w:r>
      <w:r w:rsidR="00A320FA">
        <w:rPr>
          <w:rFonts w:ascii="Times New Roman" w:hAnsi="Times New Roman" w:cs="Times New Roman"/>
          <w:sz w:val="28"/>
          <w:szCs w:val="28"/>
        </w:rPr>
        <w:t xml:space="preserve"> </w:t>
      </w:r>
      <w:r w:rsidRPr="00E36A83">
        <w:rPr>
          <w:rFonts w:ascii="Times New Roman" w:hAnsi="Times New Roman" w:cs="Times New Roman"/>
          <w:sz w:val="28"/>
          <w:szCs w:val="28"/>
        </w:rPr>
        <w:t>м</w:t>
      </w:r>
      <w:r w:rsidR="00A320FA">
        <w:rPr>
          <w:rFonts w:ascii="Times New Roman" w:hAnsi="Times New Roman" w:cs="Times New Roman"/>
          <w:sz w:val="28"/>
          <w:szCs w:val="28"/>
        </w:rPr>
        <w:t>етров</w:t>
      </w:r>
      <w:r w:rsidRPr="00E36A83">
        <w:rPr>
          <w:rFonts w:ascii="Times New Roman" w:hAnsi="Times New Roman" w:cs="Times New Roman"/>
          <w:sz w:val="28"/>
          <w:szCs w:val="28"/>
        </w:rPr>
        <w:t xml:space="preserve"> общей площади жилья на одного человека</w:t>
      </w:r>
      <w:r>
        <w:rPr>
          <w:rFonts w:ascii="Times New Roman" w:hAnsi="Times New Roman" w:cs="Times New Roman"/>
          <w:sz w:val="28"/>
          <w:szCs w:val="28"/>
        </w:rPr>
        <w:t>).</w:t>
      </w:r>
    </w:p>
    <w:p w:rsidR="00B20183" w:rsidRDefault="00B20183" w:rsidP="00B20183">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E36A83">
        <w:rPr>
          <w:rFonts w:ascii="Times New Roman" w:hAnsi="Times New Roman" w:cs="Times New Roman"/>
          <w:sz w:val="28"/>
          <w:szCs w:val="28"/>
        </w:rPr>
        <w:t>оля ветхого и аварийного жилья в жилищном фонде (процентов от общей площади жилищного фонда</w:t>
      </w:r>
      <w:r>
        <w:rPr>
          <w:rFonts w:ascii="Times New Roman" w:hAnsi="Times New Roman" w:cs="Times New Roman"/>
          <w:sz w:val="28"/>
          <w:szCs w:val="28"/>
        </w:rPr>
        <w:t>).</w:t>
      </w:r>
    </w:p>
    <w:p w:rsidR="00A23988" w:rsidRDefault="00B20183" w:rsidP="00B20183">
      <w:pPr>
        <w:spacing w:line="360" w:lineRule="auto"/>
        <w:ind w:firstLine="720"/>
        <w:rPr>
          <w:szCs w:val="28"/>
        </w:rPr>
      </w:pPr>
      <w:r>
        <w:rPr>
          <w:szCs w:val="28"/>
        </w:rPr>
        <w:t>К</w:t>
      </w:r>
      <w:r w:rsidRPr="00E36A83">
        <w:rPr>
          <w:szCs w:val="28"/>
        </w:rPr>
        <w:t>оэффициент доступности жилья для населения (лет)</w:t>
      </w:r>
      <w:r>
        <w:rPr>
          <w:szCs w:val="28"/>
        </w:rPr>
        <w:t>.</w:t>
      </w:r>
    </w:p>
    <w:p w:rsidR="00B67B86" w:rsidRDefault="00B67B86" w:rsidP="00B67B86">
      <w:pPr>
        <w:spacing w:line="360" w:lineRule="auto"/>
        <w:ind w:firstLine="720"/>
        <w:jc w:val="both"/>
        <w:rPr>
          <w:bCs/>
          <w:szCs w:val="28"/>
        </w:rPr>
      </w:pPr>
      <w:r w:rsidRPr="00B67B86">
        <w:rPr>
          <w:bCs/>
          <w:szCs w:val="28"/>
        </w:rPr>
        <w:t xml:space="preserve">Прогнозируемые значения целевых индикаторов и показателей представлены в </w:t>
      </w:r>
      <w:r w:rsidR="00BC3811">
        <w:rPr>
          <w:bCs/>
          <w:szCs w:val="28"/>
        </w:rPr>
        <w:t>П</w:t>
      </w:r>
      <w:r w:rsidRPr="00B67B86">
        <w:rPr>
          <w:bCs/>
          <w:szCs w:val="28"/>
        </w:rPr>
        <w:t xml:space="preserve">риложении </w:t>
      </w:r>
      <w:r w:rsidR="00BC3811">
        <w:rPr>
          <w:bCs/>
          <w:szCs w:val="28"/>
        </w:rPr>
        <w:t>№</w:t>
      </w:r>
      <w:r>
        <w:rPr>
          <w:bCs/>
          <w:szCs w:val="28"/>
        </w:rPr>
        <w:t>1</w:t>
      </w:r>
      <w:r w:rsidRPr="00B67B86">
        <w:rPr>
          <w:bCs/>
          <w:szCs w:val="28"/>
        </w:rPr>
        <w:t xml:space="preserve"> к Программе.</w:t>
      </w:r>
      <w:r w:rsidR="0085361A">
        <w:rPr>
          <w:bCs/>
          <w:szCs w:val="28"/>
        </w:rPr>
        <w:t xml:space="preserve"> Планируемые к вводу в эксплуатацию </w:t>
      </w:r>
      <w:r w:rsidR="00416B27">
        <w:rPr>
          <w:bCs/>
          <w:szCs w:val="28"/>
        </w:rPr>
        <w:t xml:space="preserve">в 2011 году </w:t>
      </w:r>
      <w:r w:rsidR="0085361A">
        <w:rPr>
          <w:bCs/>
          <w:szCs w:val="28"/>
        </w:rPr>
        <w:t>жилые площади</w:t>
      </w:r>
      <w:r w:rsidR="00741F90">
        <w:rPr>
          <w:bCs/>
          <w:szCs w:val="28"/>
        </w:rPr>
        <w:t xml:space="preserve"> отражены в Приложении №2 к Программе.</w:t>
      </w:r>
    </w:p>
    <w:p w:rsidR="0085361A" w:rsidRPr="00A23988" w:rsidRDefault="0085361A" w:rsidP="00B67B86">
      <w:pPr>
        <w:spacing w:line="360" w:lineRule="auto"/>
        <w:ind w:firstLine="720"/>
        <w:jc w:val="both"/>
        <w:rPr>
          <w:bCs/>
          <w:szCs w:val="28"/>
        </w:rPr>
      </w:pPr>
    </w:p>
    <w:p w:rsidR="00A23988" w:rsidRPr="004C419B" w:rsidRDefault="00B231FA" w:rsidP="00B20183">
      <w:pPr>
        <w:numPr>
          <w:ilvl w:val="0"/>
          <w:numId w:val="14"/>
        </w:numPr>
        <w:spacing w:line="360" w:lineRule="auto"/>
        <w:ind w:left="0" w:firstLine="720"/>
        <w:jc w:val="center"/>
        <w:rPr>
          <w:b/>
          <w:bCs/>
          <w:szCs w:val="28"/>
        </w:rPr>
      </w:pPr>
      <w:r>
        <w:rPr>
          <w:b/>
          <w:bCs/>
          <w:szCs w:val="28"/>
        </w:rPr>
        <w:t>Перечень Программных мероприятий</w:t>
      </w:r>
    </w:p>
    <w:bookmarkEnd w:id="4"/>
    <w:p w:rsidR="00CB2CEA" w:rsidRDefault="0020313C" w:rsidP="00B20183">
      <w:pPr>
        <w:spacing w:line="360" w:lineRule="auto"/>
        <w:ind w:firstLine="720"/>
        <w:jc w:val="both"/>
        <w:rPr>
          <w:szCs w:val="28"/>
        </w:rPr>
      </w:pPr>
      <w:r>
        <w:rPr>
          <w:szCs w:val="28"/>
        </w:rPr>
        <w:t>Программные мероприятия направлены на реализацию поставленных целей и задач</w:t>
      </w:r>
      <w:r w:rsidR="00750AC9">
        <w:rPr>
          <w:szCs w:val="28"/>
        </w:rPr>
        <w:t>:</w:t>
      </w:r>
    </w:p>
    <w:p w:rsidR="0020313C" w:rsidRDefault="00750AC9" w:rsidP="00B20183">
      <w:pPr>
        <w:spacing w:line="360" w:lineRule="auto"/>
        <w:ind w:firstLine="720"/>
        <w:jc w:val="both"/>
        <w:rPr>
          <w:szCs w:val="28"/>
        </w:rPr>
      </w:pPr>
      <w:r>
        <w:rPr>
          <w:szCs w:val="28"/>
        </w:rPr>
        <w:t>р</w:t>
      </w:r>
      <w:r w:rsidR="0020313C">
        <w:rPr>
          <w:szCs w:val="28"/>
        </w:rPr>
        <w:t>азработка документов территориального планирования и правил землепользования и застройки городского округа Кинель Самарской области;</w:t>
      </w:r>
    </w:p>
    <w:p w:rsidR="00750AC9" w:rsidRDefault="00750AC9" w:rsidP="00B20183">
      <w:pPr>
        <w:spacing w:line="360" w:lineRule="auto"/>
        <w:ind w:firstLine="720"/>
        <w:jc w:val="both"/>
        <w:rPr>
          <w:szCs w:val="28"/>
        </w:rPr>
      </w:pPr>
      <w:r>
        <w:rPr>
          <w:szCs w:val="28"/>
        </w:rPr>
        <w:lastRenderedPageBreak/>
        <w:t>обеспечение жилищного строительства земельными участками;</w:t>
      </w:r>
    </w:p>
    <w:p w:rsidR="00750AC9" w:rsidRDefault="00750AC9" w:rsidP="003E58AC">
      <w:pPr>
        <w:spacing w:line="360" w:lineRule="auto"/>
        <w:ind w:firstLine="720"/>
        <w:contextualSpacing/>
        <w:rPr>
          <w:szCs w:val="28"/>
        </w:rPr>
      </w:pPr>
      <w:bookmarkStart w:id="5" w:name="sub_2400"/>
      <w:r w:rsidRPr="00750AC9">
        <w:rPr>
          <w:szCs w:val="28"/>
        </w:rPr>
        <w:t>обеспечение земельных участков коммунальной инфраструктурой в целях жилищного строительства</w:t>
      </w:r>
      <w:r w:rsidR="002D7ABA">
        <w:rPr>
          <w:szCs w:val="28"/>
        </w:rPr>
        <w:t>;</w:t>
      </w:r>
    </w:p>
    <w:p w:rsidR="007D2A37" w:rsidRDefault="007D2A37" w:rsidP="003E58AC">
      <w:pPr>
        <w:spacing w:line="360" w:lineRule="auto"/>
        <w:ind w:firstLine="720"/>
        <w:contextualSpacing/>
        <w:rPr>
          <w:szCs w:val="28"/>
        </w:rPr>
      </w:pPr>
      <w:r>
        <w:rPr>
          <w:szCs w:val="28"/>
        </w:rPr>
        <w:t>снижение административных барьеров в строительстве.</w:t>
      </w:r>
    </w:p>
    <w:p w:rsidR="00B05DB1" w:rsidRDefault="00B05DB1" w:rsidP="00867A17">
      <w:pPr>
        <w:spacing w:line="360" w:lineRule="auto"/>
        <w:ind w:firstLine="720"/>
        <w:contextualSpacing/>
        <w:rPr>
          <w:szCs w:val="28"/>
        </w:rPr>
      </w:pPr>
      <w:r>
        <w:rPr>
          <w:szCs w:val="28"/>
        </w:rPr>
        <w:t xml:space="preserve">Перечень основных мероприятий по реализации Программы приведен в Приложении </w:t>
      </w:r>
      <w:r w:rsidR="00B67B86">
        <w:rPr>
          <w:szCs w:val="28"/>
        </w:rPr>
        <w:t>1</w:t>
      </w:r>
      <w:r>
        <w:rPr>
          <w:szCs w:val="28"/>
        </w:rPr>
        <w:t xml:space="preserve"> к настоящей Программе</w:t>
      </w:r>
      <w:r w:rsidR="004F5857">
        <w:rPr>
          <w:szCs w:val="28"/>
        </w:rPr>
        <w:t>.</w:t>
      </w:r>
    </w:p>
    <w:p w:rsidR="00DC77FE" w:rsidRDefault="00DC77FE" w:rsidP="00867A17">
      <w:pPr>
        <w:spacing w:line="360" w:lineRule="auto"/>
        <w:rPr>
          <w:szCs w:val="28"/>
        </w:rPr>
      </w:pPr>
    </w:p>
    <w:p w:rsidR="00750AC9" w:rsidRPr="00750AC9" w:rsidRDefault="00750AC9" w:rsidP="00867A17">
      <w:pPr>
        <w:pStyle w:val="aa"/>
        <w:numPr>
          <w:ilvl w:val="1"/>
          <w:numId w:val="14"/>
        </w:numPr>
        <w:spacing w:after="0" w:line="360" w:lineRule="auto"/>
        <w:ind w:left="0" w:firstLine="0"/>
        <w:jc w:val="center"/>
        <w:rPr>
          <w:rFonts w:ascii="Times New Roman" w:hAnsi="Times New Roman" w:cs="Times New Roman"/>
          <w:b/>
          <w:i/>
          <w:sz w:val="28"/>
          <w:szCs w:val="28"/>
        </w:rPr>
      </w:pPr>
      <w:r w:rsidRPr="00750AC9">
        <w:rPr>
          <w:rFonts w:ascii="Times New Roman" w:hAnsi="Times New Roman" w:cs="Times New Roman"/>
          <w:b/>
          <w:i/>
          <w:sz w:val="28"/>
          <w:szCs w:val="28"/>
        </w:rPr>
        <w:t>Разработка документов территориального планирования</w:t>
      </w:r>
    </w:p>
    <w:p w:rsidR="00750AC9" w:rsidRDefault="003E58AC" w:rsidP="00867A17">
      <w:pPr>
        <w:spacing w:line="360" w:lineRule="auto"/>
        <w:ind w:firstLine="720"/>
        <w:contextualSpacing/>
        <w:jc w:val="both"/>
        <w:rPr>
          <w:bCs/>
          <w:szCs w:val="28"/>
        </w:rPr>
      </w:pPr>
      <w:r w:rsidRPr="003E58AC">
        <w:rPr>
          <w:bCs/>
          <w:szCs w:val="28"/>
        </w:rPr>
        <w:t xml:space="preserve">В целях </w:t>
      </w:r>
      <w:r w:rsidR="0092545C">
        <w:rPr>
          <w:bCs/>
          <w:szCs w:val="28"/>
        </w:rPr>
        <w:t xml:space="preserve">обеспечения </w:t>
      </w:r>
      <w:r w:rsidRPr="003E58AC">
        <w:rPr>
          <w:bCs/>
          <w:szCs w:val="28"/>
        </w:rPr>
        <w:t>устойчивого территориального развития городского округа Кинель, во исполнени</w:t>
      </w:r>
      <w:r w:rsidR="00780373">
        <w:rPr>
          <w:bCs/>
          <w:szCs w:val="28"/>
        </w:rPr>
        <w:t>е</w:t>
      </w:r>
      <w:r w:rsidRPr="003E58AC">
        <w:rPr>
          <w:bCs/>
          <w:szCs w:val="28"/>
        </w:rPr>
        <w:t xml:space="preserve"> Градостроительного кодекса РФ решением Думы городского округа Кинель от 27</w:t>
      </w:r>
      <w:r w:rsidR="0092545C">
        <w:rPr>
          <w:bCs/>
          <w:szCs w:val="28"/>
        </w:rPr>
        <w:t xml:space="preserve"> мая </w:t>
      </w:r>
      <w:r w:rsidRPr="003E58AC">
        <w:rPr>
          <w:bCs/>
          <w:szCs w:val="28"/>
        </w:rPr>
        <w:t xml:space="preserve">2010 </w:t>
      </w:r>
      <w:r w:rsidR="0092545C">
        <w:rPr>
          <w:bCs/>
          <w:szCs w:val="28"/>
        </w:rPr>
        <w:t>года</w:t>
      </w:r>
      <w:r w:rsidRPr="003E58AC">
        <w:rPr>
          <w:bCs/>
          <w:szCs w:val="28"/>
        </w:rPr>
        <w:t xml:space="preserve"> №793 утвержден Генеральный план городского округа Кинель Самарской области.</w:t>
      </w:r>
    </w:p>
    <w:p w:rsidR="0092545C" w:rsidRDefault="0092545C" w:rsidP="003E58AC">
      <w:pPr>
        <w:spacing w:line="360" w:lineRule="auto"/>
        <w:ind w:firstLine="720"/>
        <w:contextualSpacing/>
        <w:jc w:val="both"/>
        <w:rPr>
          <w:bCs/>
          <w:szCs w:val="28"/>
        </w:rPr>
      </w:pPr>
      <w:r>
        <w:rPr>
          <w:bCs/>
          <w:szCs w:val="28"/>
        </w:rPr>
        <w:t>В настоящее время необходимы мероприятия по разработке Правил землепользования и застройки в городском округе Кинель Самарской области. Принятие указанного документа позволит упорядочить работу по формированию и предоставлению земельных участков под жилищное строительство.</w:t>
      </w:r>
    </w:p>
    <w:p w:rsidR="007C75F2" w:rsidRDefault="007C75F2" w:rsidP="007C75F2">
      <w:pPr>
        <w:spacing w:line="360" w:lineRule="auto"/>
        <w:ind w:firstLine="720"/>
        <w:contextualSpacing/>
        <w:jc w:val="both"/>
        <w:rPr>
          <w:bCs/>
          <w:szCs w:val="28"/>
        </w:rPr>
      </w:pPr>
      <w:r>
        <w:rPr>
          <w:bCs/>
          <w:szCs w:val="28"/>
        </w:rPr>
        <w:t>Планируется привлечение средств бюджета Самарской области на софинансирование работ по разработке Правил землепользования и застройки в городском округе Кинель. Для разработки документов в 2011 году необходимы финансовые средства в размере 1 500 тыс.рублей.</w:t>
      </w:r>
    </w:p>
    <w:p w:rsidR="002D7ABA" w:rsidRDefault="002D7ABA" w:rsidP="002D7ABA">
      <w:pPr>
        <w:spacing w:line="360" w:lineRule="auto"/>
        <w:ind w:firstLine="720"/>
        <w:contextualSpacing/>
        <w:jc w:val="both"/>
        <w:rPr>
          <w:bCs/>
          <w:szCs w:val="28"/>
        </w:rPr>
      </w:pPr>
      <w:r>
        <w:rPr>
          <w:bCs/>
          <w:szCs w:val="28"/>
        </w:rPr>
        <w:t xml:space="preserve">Также с учетом принятия Генерального плана городского округа Кинель необходимо разработать и принять </w:t>
      </w:r>
      <w:r w:rsidRPr="002D7ABA">
        <w:rPr>
          <w:bCs/>
          <w:szCs w:val="28"/>
        </w:rPr>
        <w:t>программ</w:t>
      </w:r>
      <w:r>
        <w:rPr>
          <w:bCs/>
          <w:szCs w:val="28"/>
        </w:rPr>
        <w:t>у</w:t>
      </w:r>
      <w:r w:rsidRPr="002D7ABA">
        <w:rPr>
          <w:bCs/>
          <w:szCs w:val="28"/>
        </w:rPr>
        <w:t xml:space="preserve"> комплексного развития</w:t>
      </w:r>
      <w:r>
        <w:rPr>
          <w:bCs/>
          <w:szCs w:val="28"/>
        </w:rPr>
        <w:t xml:space="preserve"> систем коммунальной инфраструктуры в городском округе Кинель. На подготовку данной программы потребуется ориентировочно 1 500 тыс.рублей.</w:t>
      </w:r>
    </w:p>
    <w:p w:rsidR="002D7ABA" w:rsidRPr="002D7ABA" w:rsidRDefault="002D7ABA" w:rsidP="002D7ABA">
      <w:pPr>
        <w:spacing w:line="360" w:lineRule="auto"/>
        <w:ind w:firstLine="720"/>
        <w:contextualSpacing/>
        <w:jc w:val="both"/>
        <w:rPr>
          <w:bCs/>
          <w:szCs w:val="28"/>
        </w:rPr>
      </w:pPr>
      <w:r>
        <w:rPr>
          <w:bCs/>
          <w:szCs w:val="28"/>
        </w:rPr>
        <w:t>Наличие указанных документов позволит организациям коммунального комплекса разработать собственные инвестиционные программы по развитию сис</w:t>
      </w:r>
      <w:r w:rsidR="00DC77FE">
        <w:rPr>
          <w:bCs/>
          <w:szCs w:val="28"/>
        </w:rPr>
        <w:t xml:space="preserve">тем коммунальной инфраструктуры, а </w:t>
      </w:r>
      <w:r w:rsidR="00DC77FE">
        <w:rPr>
          <w:bCs/>
          <w:szCs w:val="28"/>
        </w:rPr>
        <w:lastRenderedPageBreak/>
        <w:t>потенциальным инвесторам формулировать стратегические планы по освоению территории городского округа.</w:t>
      </w:r>
    </w:p>
    <w:p w:rsidR="007C75F2" w:rsidRDefault="007C75F2" w:rsidP="003E58AC">
      <w:pPr>
        <w:spacing w:line="360" w:lineRule="auto"/>
        <w:ind w:firstLine="720"/>
        <w:contextualSpacing/>
        <w:jc w:val="both"/>
        <w:rPr>
          <w:bCs/>
          <w:szCs w:val="28"/>
        </w:rPr>
      </w:pPr>
    </w:p>
    <w:p w:rsidR="0092545C" w:rsidRPr="00750AC9" w:rsidRDefault="0092545C" w:rsidP="0092545C">
      <w:pPr>
        <w:pStyle w:val="aa"/>
        <w:numPr>
          <w:ilvl w:val="1"/>
          <w:numId w:val="14"/>
        </w:numPr>
        <w:spacing w:after="0" w:line="360" w:lineRule="auto"/>
        <w:ind w:left="0" w:firstLine="0"/>
        <w:jc w:val="center"/>
        <w:rPr>
          <w:rFonts w:ascii="Times New Roman" w:hAnsi="Times New Roman" w:cs="Times New Roman"/>
          <w:b/>
          <w:i/>
          <w:sz w:val="28"/>
          <w:szCs w:val="28"/>
        </w:rPr>
      </w:pPr>
      <w:r>
        <w:rPr>
          <w:rFonts w:ascii="Times New Roman" w:hAnsi="Times New Roman" w:cs="Times New Roman"/>
          <w:b/>
          <w:i/>
          <w:sz w:val="28"/>
          <w:szCs w:val="28"/>
        </w:rPr>
        <w:t>Обеспечение жилищного строительства земельными участками</w:t>
      </w:r>
    </w:p>
    <w:p w:rsidR="0092545C" w:rsidRDefault="00B05DB1" w:rsidP="003E58AC">
      <w:pPr>
        <w:spacing w:line="360" w:lineRule="auto"/>
        <w:ind w:firstLine="720"/>
        <w:contextualSpacing/>
        <w:jc w:val="both"/>
        <w:rPr>
          <w:bCs/>
          <w:szCs w:val="28"/>
        </w:rPr>
      </w:pPr>
      <w:r>
        <w:rPr>
          <w:bCs/>
          <w:szCs w:val="28"/>
        </w:rPr>
        <w:t>Организационные мероприятия Программы включают в себя:</w:t>
      </w:r>
    </w:p>
    <w:p w:rsidR="00B05DB1" w:rsidRPr="00B05DB1" w:rsidRDefault="00B05DB1" w:rsidP="00B05DB1">
      <w:pPr>
        <w:spacing w:line="360" w:lineRule="auto"/>
        <w:ind w:firstLine="720"/>
        <w:jc w:val="both"/>
        <w:rPr>
          <w:bCs/>
          <w:szCs w:val="28"/>
        </w:rPr>
      </w:pPr>
      <w:r w:rsidRPr="00B05DB1">
        <w:rPr>
          <w:bCs/>
          <w:szCs w:val="28"/>
        </w:rPr>
        <w:t>определение перечня земельных участков, которые будут предоставляться организациям в безвозмездное срочное пользование для жилищного строительства;</w:t>
      </w:r>
    </w:p>
    <w:p w:rsidR="00B05DB1" w:rsidRPr="00B05DB1" w:rsidRDefault="00B05DB1" w:rsidP="00B05DB1">
      <w:pPr>
        <w:spacing w:line="360" w:lineRule="auto"/>
        <w:ind w:firstLine="720"/>
        <w:jc w:val="both"/>
        <w:rPr>
          <w:bCs/>
          <w:szCs w:val="28"/>
        </w:rPr>
      </w:pPr>
      <w:r w:rsidRPr="00B05DB1">
        <w:rPr>
          <w:bCs/>
          <w:szCs w:val="28"/>
        </w:rPr>
        <w:t>информирование граждан и юридических лиц о наличии сформированных и несформированных земельных участков, свободных от прав третьих лиц, которые могут быть предоставлены для малоэтажного и индивидуального жилищного строительства;</w:t>
      </w:r>
    </w:p>
    <w:p w:rsidR="00B05DB1" w:rsidRPr="00B05DB1" w:rsidRDefault="00B05DB1" w:rsidP="00B05DB1">
      <w:pPr>
        <w:spacing w:line="360" w:lineRule="auto"/>
        <w:ind w:firstLine="720"/>
        <w:jc w:val="both"/>
        <w:rPr>
          <w:bCs/>
          <w:szCs w:val="28"/>
        </w:rPr>
      </w:pPr>
      <w:r w:rsidRPr="00B05DB1">
        <w:rPr>
          <w:bCs/>
          <w:szCs w:val="28"/>
        </w:rPr>
        <w:t>разработку градостроительных планов земельных участков, предназначенных для комплексного освоения в целях малоэтажного и индивидуального жилищного строительства, а также земельных участков, которые планируется предоставлять в безвозмездное срочное пользование для жилищного строительства;</w:t>
      </w:r>
    </w:p>
    <w:p w:rsidR="00B05DB1" w:rsidRPr="00B05DB1" w:rsidRDefault="00B05DB1" w:rsidP="00B05DB1">
      <w:pPr>
        <w:spacing w:line="360" w:lineRule="auto"/>
        <w:ind w:firstLine="720"/>
        <w:jc w:val="both"/>
        <w:rPr>
          <w:bCs/>
          <w:szCs w:val="28"/>
        </w:rPr>
      </w:pPr>
      <w:r w:rsidRPr="00B05DB1">
        <w:rPr>
          <w:bCs/>
          <w:szCs w:val="28"/>
        </w:rPr>
        <w:t>планирование в бюджет</w:t>
      </w:r>
      <w:r w:rsidR="00780373">
        <w:rPr>
          <w:bCs/>
          <w:szCs w:val="28"/>
        </w:rPr>
        <w:t>е</w:t>
      </w:r>
      <w:r w:rsidRPr="00B05DB1">
        <w:rPr>
          <w:bCs/>
          <w:szCs w:val="28"/>
        </w:rPr>
        <w:t xml:space="preserve"> муниципальных образований области денежных средств на формирование земельных участков (включая постановку на кадастровый учет), предназначенных для малоэтажного и индивидуального жилищного строительства;</w:t>
      </w:r>
    </w:p>
    <w:p w:rsidR="00B05DB1" w:rsidRPr="00B05DB1" w:rsidRDefault="00B05DB1" w:rsidP="00B05DB1">
      <w:pPr>
        <w:spacing w:line="360" w:lineRule="auto"/>
        <w:ind w:firstLine="720"/>
        <w:jc w:val="both"/>
        <w:rPr>
          <w:bCs/>
          <w:szCs w:val="28"/>
        </w:rPr>
      </w:pPr>
      <w:r w:rsidRPr="00B05DB1">
        <w:rPr>
          <w:bCs/>
          <w:szCs w:val="28"/>
        </w:rPr>
        <w:t>актуализацию плана формирования и предоставления земельных участков для жилищного строительства, комплексного освоения в целях жилищного строительства, развития застроенных территорий, которые необходимы для строительства жилья в соответствии с целевыми показателями ввода жилья.</w:t>
      </w:r>
    </w:p>
    <w:p w:rsidR="00416B27" w:rsidRDefault="00416B27" w:rsidP="00416B27">
      <w:pPr>
        <w:spacing w:line="360" w:lineRule="auto"/>
        <w:ind w:firstLine="720"/>
        <w:jc w:val="both"/>
        <w:rPr>
          <w:bCs/>
          <w:szCs w:val="28"/>
        </w:rPr>
      </w:pPr>
      <w:r w:rsidRPr="00416B27">
        <w:rPr>
          <w:bCs/>
          <w:szCs w:val="28"/>
        </w:rPr>
        <w:t xml:space="preserve">Развитие жилых зон в границах </w:t>
      </w:r>
      <w:r w:rsidR="005704AF">
        <w:rPr>
          <w:bCs/>
          <w:szCs w:val="28"/>
        </w:rPr>
        <w:t xml:space="preserve">городского округа </w:t>
      </w:r>
      <w:r w:rsidRPr="00416B27">
        <w:rPr>
          <w:bCs/>
          <w:szCs w:val="28"/>
        </w:rPr>
        <w:t xml:space="preserve">Кинель планируется осуществлять </w:t>
      </w:r>
      <w:r w:rsidR="005704AF" w:rsidRPr="00416B27">
        <w:rPr>
          <w:bCs/>
          <w:szCs w:val="28"/>
        </w:rPr>
        <w:t>на свободных территориях</w:t>
      </w:r>
      <w:r w:rsidR="005704AF">
        <w:rPr>
          <w:bCs/>
          <w:szCs w:val="28"/>
        </w:rPr>
        <w:t>,</w:t>
      </w:r>
      <w:r w:rsidR="005704AF" w:rsidRPr="00416B27">
        <w:rPr>
          <w:bCs/>
          <w:szCs w:val="28"/>
        </w:rPr>
        <w:t xml:space="preserve"> </w:t>
      </w:r>
      <w:r w:rsidRPr="00416B27">
        <w:rPr>
          <w:bCs/>
          <w:szCs w:val="28"/>
        </w:rPr>
        <w:t>за счет уплотнения существующей жилой застройки ранее запроектированными объекта</w:t>
      </w:r>
      <w:r w:rsidR="005704AF">
        <w:rPr>
          <w:bCs/>
          <w:szCs w:val="28"/>
        </w:rPr>
        <w:t xml:space="preserve">ми, </w:t>
      </w:r>
      <w:r w:rsidR="00A34802">
        <w:rPr>
          <w:bCs/>
          <w:szCs w:val="28"/>
        </w:rPr>
        <w:t xml:space="preserve">а также </w:t>
      </w:r>
      <w:r w:rsidR="005704AF">
        <w:rPr>
          <w:bCs/>
          <w:szCs w:val="28"/>
        </w:rPr>
        <w:t>замены ветхого жилого фонда</w:t>
      </w:r>
      <w:r w:rsidRPr="00416B27">
        <w:rPr>
          <w:bCs/>
          <w:szCs w:val="28"/>
        </w:rPr>
        <w:t>.</w:t>
      </w:r>
      <w:r w:rsidR="005704AF">
        <w:rPr>
          <w:bCs/>
          <w:szCs w:val="28"/>
        </w:rPr>
        <w:t xml:space="preserve"> Генеральным планом городского </w:t>
      </w:r>
      <w:r w:rsidR="005704AF">
        <w:rPr>
          <w:bCs/>
          <w:szCs w:val="28"/>
        </w:rPr>
        <w:lastRenderedPageBreak/>
        <w:t>округа Кинель (</w:t>
      </w:r>
      <w:r w:rsidR="005704AF">
        <w:rPr>
          <w:szCs w:val="28"/>
        </w:rPr>
        <w:t>утв. решением Думы г.о.Кинель от 27.05.2010г. №793</w:t>
      </w:r>
      <w:r w:rsidR="005704AF">
        <w:rPr>
          <w:bCs/>
          <w:szCs w:val="28"/>
        </w:rPr>
        <w:t>) определены основные площадки для целей жилищного строительства.</w:t>
      </w:r>
    </w:p>
    <w:p w:rsidR="005704AF" w:rsidRPr="005704AF" w:rsidRDefault="005704AF" w:rsidP="00416B27">
      <w:pPr>
        <w:spacing w:line="360" w:lineRule="auto"/>
        <w:ind w:firstLine="720"/>
        <w:jc w:val="both"/>
        <w:rPr>
          <w:b/>
          <w:bCs/>
          <w:i/>
          <w:szCs w:val="28"/>
        </w:rPr>
      </w:pPr>
      <w:r w:rsidRPr="005704AF">
        <w:rPr>
          <w:b/>
          <w:bCs/>
          <w:i/>
          <w:szCs w:val="28"/>
        </w:rPr>
        <w:t>г.Кинель</w:t>
      </w:r>
    </w:p>
    <w:p w:rsidR="003548D3" w:rsidRDefault="009155B8" w:rsidP="009155B8">
      <w:pPr>
        <w:pStyle w:val="ad"/>
        <w:numPr>
          <w:ilvl w:val="0"/>
          <w:numId w:val="35"/>
        </w:numPr>
        <w:ind w:left="0" w:firstLine="360"/>
      </w:pPr>
      <w:bookmarkStart w:id="6" w:name="_Toc201481713"/>
      <w:r w:rsidRPr="003E1425">
        <w:t xml:space="preserve">Развитие многоквартирной </w:t>
      </w:r>
      <w:r w:rsidR="003548D3">
        <w:t>жилой застройки:</w:t>
      </w:r>
    </w:p>
    <w:p w:rsidR="009155B8" w:rsidRDefault="003548D3" w:rsidP="003548D3">
      <w:pPr>
        <w:pStyle w:val="ad"/>
        <w:numPr>
          <w:ilvl w:val="1"/>
          <w:numId w:val="35"/>
        </w:numPr>
        <w:ind w:left="0" w:firstLine="360"/>
      </w:pPr>
      <w:r>
        <w:t>З</w:t>
      </w:r>
      <w:r w:rsidR="009155B8">
        <w:t>а счет</w:t>
      </w:r>
      <w:r w:rsidR="009155B8" w:rsidRPr="00576C52">
        <w:t xml:space="preserve"> </w:t>
      </w:r>
      <w:r w:rsidR="009155B8">
        <w:t xml:space="preserve">уплотнения существующей жилой застройки ранее запроектированными объектами </w:t>
      </w:r>
      <w:r w:rsidR="009155B8" w:rsidRPr="003E1425">
        <w:t>планируется</w:t>
      </w:r>
      <w:r w:rsidR="009155B8">
        <w:t xml:space="preserve"> на свободных территориях в Южном жилом районе</w:t>
      </w:r>
      <w:r w:rsidR="009155B8" w:rsidRPr="003E1425">
        <w:t>:</w:t>
      </w:r>
    </w:p>
    <w:p w:rsidR="009155B8" w:rsidRDefault="009155B8" w:rsidP="009155B8">
      <w:pPr>
        <w:pStyle w:val="ab"/>
      </w:pPr>
      <w:r>
        <w:t>на площадке №1 (</w:t>
      </w:r>
      <w:r w:rsidRPr="003E1425">
        <w:t>ориентировочн</w:t>
      </w:r>
      <w:r>
        <w:t>ая</w:t>
      </w:r>
      <w:r w:rsidRPr="003E1425">
        <w:t xml:space="preserve"> общ</w:t>
      </w:r>
      <w:r>
        <w:t>ая</w:t>
      </w:r>
      <w:r w:rsidRPr="003E1425">
        <w:t xml:space="preserve"> площадь </w:t>
      </w:r>
      <w:r>
        <w:t>0,62</w:t>
      </w:r>
      <w:r w:rsidRPr="003E1425">
        <w:t xml:space="preserve"> га</w:t>
      </w:r>
      <w:r>
        <w:t>);</w:t>
      </w:r>
    </w:p>
    <w:p w:rsidR="009155B8" w:rsidRPr="00105721" w:rsidRDefault="009155B8" w:rsidP="009155B8">
      <w:pPr>
        <w:pStyle w:val="ab"/>
      </w:pPr>
      <w:r>
        <w:t>на площадке №2</w:t>
      </w:r>
      <w:r w:rsidRPr="00BC15ED">
        <w:t xml:space="preserve"> </w:t>
      </w:r>
      <w:r>
        <w:t>(</w:t>
      </w:r>
      <w:r w:rsidRPr="003E1425">
        <w:t>ориентировочн</w:t>
      </w:r>
      <w:r>
        <w:t>ая</w:t>
      </w:r>
      <w:r w:rsidRPr="003E1425">
        <w:t xml:space="preserve"> общ</w:t>
      </w:r>
      <w:r>
        <w:t>ая</w:t>
      </w:r>
      <w:r w:rsidRPr="003E1425">
        <w:t xml:space="preserve"> площадь</w:t>
      </w:r>
      <w:r>
        <w:t xml:space="preserve"> 0,42 га);</w:t>
      </w:r>
    </w:p>
    <w:p w:rsidR="009155B8" w:rsidRDefault="009155B8" w:rsidP="009155B8">
      <w:pPr>
        <w:pStyle w:val="ab"/>
      </w:pPr>
      <w:r>
        <w:t>на площадке №3 (</w:t>
      </w:r>
      <w:r w:rsidRPr="003E1425">
        <w:t>ориентировочн</w:t>
      </w:r>
      <w:r>
        <w:t>ая</w:t>
      </w:r>
      <w:r w:rsidRPr="003E1425">
        <w:t xml:space="preserve"> общ</w:t>
      </w:r>
      <w:r>
        <w:t>ая</w:t>
      </w:r>
      <w:r w:rsidRPr="003E1425">
        <w:t xml:space="preserve"> площадь</w:t>
      </w:r>
      <w:r>
        <w:t xml:space="preserve"> 0,84 га);</w:t>
      </w:r>
    </w:p>
    <w:p w:rsidR="009155B8" w:rsidRPr="00105721" w:rsidRDefault="009155B8" w:rsidP="009155B8">
      <w:pPr>
        <w:pStyle w:val="ab"/>
      </w:pPr>
      <w:r>
        <w:t>на площадке №4 (</w:t>
      </w:r>
      <w:r w:rsidRPr="003E1425">
        <w:t>ориентировочн</w:t>
      </w:r>
      <w:r>
        <w:t>ая</w:t>
      </w:r>
      <w:r w:rsidRPr="003E1425">
        <w:t xml:space="preserve"> общ</w:t>
      </w:r>
      <w:r>
        <w:t>ая</w:t>
      </w:r>
      <w:r w:rsidRPr="003E1425">
        <w:t xml:space="preserve"> площадь</w:t>
      </w:r>
      <w:r>
        <w:t xml:space="preserve"> 5,36 га);</w:t>
      </w:r>
    </w:p>
    <w:p w:rsidR="009155B8" w:rsidRPr="00105721" w:rsidRDefault="009155B8" w:rsidP="009155B8">
      <w:pPr>
        <w:pStyle w:val="ab"/>
      </w:pPr>
      <w:r>
        <w:t>на площадке №5 (</w:t>
      </w:r>
      <w:r w:rsidRPr="003E1425">
        <w:t>ориентировочн</w:t>
      </w:r>
      <w:r>
        <w:t>ая</w:t>
      </w:r>
      <w:r w:rsidRPr="003E1425">
        <w:t xml:space="preserve"> общ</w:t>
      </w:r>
      <w:r>
        <w:t>ая</w:t>
      </w:r>
      <w:r w:rsidRPr="003E1425">
        <w:t xml:space="preserve"> площадь</w:t>
      </w:r>
      <w:r>
        <w:t xml:space="preserve"> 1,54 га);</w:t>
      </w:r>
    </w:p>
    <w:p w:rsidR="009155B8" w:rsidRDefault="009155B8" w:rsidP="009155B8">
      <w:pPr>
        <w:pStyle w:val="ab"/>
      </w:pPr>
      <w:r>
        <w:t>на площадке №6 (</w:t>
      </w:r>
      <w:r w:rsidRPr="003E1425">
        <w:t>ориентировочн</w:t>
      </w:r>
      <w:r>
        <w:t>ая</w:t>
      </w:r>
      <w:r w:rsidRPr="003E1425">
        <w:t xml:space="preserve"> общ</w:t>
      </w:r>
      <w:r>
        <w:t>ая</w:t>
      </w:r>
      <w:r w:rsidRPr="003E1425">
        <w:t xml:space="preserve"> площадь</w:t>
      </w:r>
      <w:r>
        <w:t xml:space="preserve"> </w:t>
      </w:r>
      <w:r w:rsidRPr="004A3B5C">
        <w:t>0,96 га</w:t>
      </w:r>
      <w:r>
        <w:t>);</w:t>
      </w:r>
    </w:p>
    <w:p w:rsidR="009155B8" w:rsidRPr="00105721" w:rsidRDefault="003548D3" w:rsidP="003548D3">
      <w:pPr>
        <w:pStyle w:val="ab"/>
        <w:numPr>
          <w:ilvl w:val="1"/>
          <w:numId w:val="35"/>
        </w:numPr>
        <w:ind w:left="0" w:firstLine="360"/>
      </w:pPr>
      <w:r>
        <w:t>З</w:t>
      </w:r>
      <w:r w:rsidR="009155B8" w:rsidRPr="004A3B5C">
        <w:t>а счет замены ветхого жилого фонда планируется в 1 очередь строительства на площадке</w:t>
      </w:r>
      <w:r w:rsidR="009155B8">
        <w:t xml:space="preserve"> №7, </w:t>
      </w:r>
      <w:r w:rsidR="009155B8" w:rsidRPr="00105721">
        <w:t xml:space="preserve">в Северном жилом районе </w:t>
      </w:r>
      <w:r w:rsidR="009155B8">
        <w:t>(</w:t>
      </w:r>
      <w:r w:rsidR="009155B8" w:rsidRPr="003E1425">
        <w:t>ориентировочн</w:t>
      </w:r>
      <w:r w:rsidR="009155B8">
        <w:t>ая</w:t>
      </w:r>
      <w:r w:rsidR="009155B8" w:rsidRPr="003E1425">
        <w:t xml:space="preserve"> общ</w:t>
      </w:r>
      <w:r w:rsidR="009155B8">
        <w:t>ая</w:t>
      </w:r>
      <w:r w:rsidR="009155B8" w:rsidRPr="003E1425">
        <w:t xml:space="preserve"> площадь</w:t>
      </w:r>
      <w:r w:rsidR="009155B8">
        <w:t xml:space="preserve"> </w:t>
      </w:r>
      <w:r w:rsidR="009155B8" w:rsidRPr="00105721">
        <w:t>1,3</w:t>
      </w:r>
      <w:r w:rsidR="009155B8">
        <w:t>5</w:t>
      </w:r>
      <w:r w:rsidR="009155B8" w:rsidRPr="00105721">
        <w:t xml:space="preserve"> га</w:t>
      </w:r>
      <w:r w:rsidR="009155B8">
        <w:t>, планируется снос аварийных, ветхих жилых домов и</w:t>
      </w:r>
      <w:r w:rsidR="009155B8" w:rsidRPr="00105721">
        <w:t xml:space="preserve"> </w:t>
      </w:r>
      <w:r w:rsidR="009155B8">
        <w:t>с</w:t>
      </w:r>
      <w:r w:rsidR="009155B8" w:rsidRPr="00105721">
        <w:t xml:space="preserve">троительство </w:t>
      </w:r>
      <w:r w:rsidR="009155B8">
        <w:t>трех пятиэтажных многоквартирных жилых домов).</w:t>
      </w:r>
    </w:p>
    <w:p w:rsidR="003548D3" w:rsidRDefault="003548D3" w:rsidP="003548D3">
      <w:pPr>
        <w:pStyle w:val="ab"/>
        <w:numPr>
          <w:ilvl w:val="1"/>
          <w:numId w:val="35"/>
        </w:numPr>
        <w:ind w:left="0" w:firstLine="360"/>
      </w:pPr>
      <w:r>
        <w:t>Н</w:t>
      </w:r>
      <w:r w:rsidR="009155B8" w:rsidRPr="004A3B5C">
        <w:t xml:space="preserve">а свободных территориях города Кинель планируется также в 1 очередь строительства на площадке №8, расположенной в Юго-Восточном районе </w:t>
      </w:r>
      <w:r w:rsidR="009155B8">
        <w:t>(</w:t>
      </w:r>
      <w:r w:rsidR="009155B8" w:rsidRPr="003E1425">
        <w:t>ориентировочн</w:t>
      </w:r>
      <w:r w:rsidR="009155B8">
        <w:t>ая</w:t>
      </w:r>
      <w:r w:rsidR="009155B8" w:rsidRPr="003E1425">
        <w:t xml:space="preserve"> общ</w:t>
      </w:r>
      <w:r w:rsidR="009155B8">
        <w:t>ая</w:t>
      </w:r>
      <w:r w:rsidR="009155B8" w:rsidRPr="003E1425">
        <w:t xml:space="preserve"> площадь</w:t>
      </w:r>
      <w:r w:rsidR="009155B8" w:rsidRPr="004A3B5C">
        <w:t xml:space="preserve"> 13,6 га</w:t>
      </w:r>
      <w:r w:rsidR="009155B8">
        <w:t>).</w:t>
      </w:r>
      <w:bookmarkStart w:id="7" w:name="_Toc238343972"/>
    </w:p>
    <w:p w:rsidR="003548D3" w:rsidRDefault="009155B8" w:rsidP="009155B8">
      <w:pPr>
        <w:pStyle w:val="ab"/>
        <w:numPr>
          <w:ilvl w:val="0"/>
          <w:numId w:val="35"/>
        </w:numPr>
        <w:ind w:left="0" w:firstLine="349"/>
      </w:pPr>
      <w:r w:rsidRPr="00105721">
        <w:t xml:space="preserve">Развитие </w:t>
      </w:r>
      <w:r>
        <w:t xml:space="preserve">индивидуальной </w:t>
      </w:r>
      <w:r w:rsidRPr="00105721">
        <w:t>жилой застройки</w:t>
      </w:r>
      <w:bookmarkEnd w:id="7"/>
      <w:r w:rsidR="003548D3">
        <w:t>:</w:t>
      </w:r>
    </w:p>
    <w:p w:rsidR="009155B8" w:rsidRPr="00105721" w:rsidRDefault="003548D3" w:rsidP="003548D3">
      <w:pPr>
        <w:pStyle w:val="ab"/>
        <w:numPr>
          <w:ilvl w:val="1"/>
          <w:numId w:val="35"/>
        </w:numPr>
        <w:ind w:left="0" w:firstLine="360"/>
      </w:pPr>
      <w:r>
        <w:t>П</w:t>
      </w:r>
      <w:r w:rsidR="009155B8">
        <w:t>утем строительства ранее запроектированных объектов</w:t>
      </w:r>
      <w:r w:rsidR="009155B8" w:rsidRPr="000E40C3">
        <w:t xml:space="preserve"> </w:t>
      </w:r>
      <w:r w:rsidR="009155B8">
        <w:t>планируется в 1 очередь строительства на следующих площадках:</w:t>
      </w:r>
    </w:p>
    <w:p w:rsidR="000E4048" w:rsidRDefault="000E4048" w:rsidP="000E4048">
      <w:pPr>
        <w:pStyle w:val="ab"/>
      </w:pPr>
      <w:r>
        <w:t xml:space="preserve">на площадке, расположенной </w:t>
      </w:r>
      <w:r w:rsidRPr="00105721">
        <w:t>по ул. Экспер</w:t>
      </w:r>
      <w:r>
        <w:t>иментальная</w:t>
      </w:r>
      <w:r w:rsidRPr="00105721">
        <w:t xml:space="preserve"> в Южном жилом районе</w:t>
      </w:r>
      <w:r>
        <w:t xml:space="preserve"> (на территории ориентировочной общей площадью </w:t>
      </w:r>
      <w:smartTag w:uri="urn:schemas-microsoft-com:office:smarttags" w:element="metricconverter">
        <w:smartTagPr>
          <w:attr w:name="ProductID" w:val="7,67 га"/>
        </w:smartTagPr>
        <w:r>
          <w:t>7,67 га</w:t>
        </w:r>
      </w:smartTag>
      <w:r>
        <w:t xml:space="preserve"> проектируется </w:t>
      </w:r>
      <w:r w:rsidRPr="00105721">
        <w:t xml:space="preserve">62 </w:t>
      </w:r>
      <w:r>
        <w:t>земельных участка);</w:t>
      </w:r>
    </w:p>
    <w:p w:rsidR="000E4048" w:rsidRDefault="000E4048" w:rsidP="000E4048">
      <w:pPr>
        <w:pStyle w:val="ab"/>
      </w:pPr>
      <w:r>
        <w:t>на площадке, расположенной по ул. Перспективная, к</w:t>
      </w:r>
      <w:r w:rsidRPr="00105721">
        <w:t xml:space="preserve">вартал №24 в Юго-Восточном районе </w:t>
      </w:r>
      <w:r>
        <w:t xml:space="preserve">(на территории ориентировочной общей площадью </w:t>
      </w:r>
      <w:smartTag w:uri="urn:schemas-microsoft-com:office:smarttags" w:element="metricconverter">
        <w:smartTagPr>
          <w:attr w:name="ProductID" w:val="8,4 га"/>
        </w:smartTagPr>
        <w:r>
          <w:t>8,4 га</w:t>
        </w:r>
      </w:smartTag>
      <w:r>
        <w:t xml:space="preserve"> проектируется 56 земельных участков);</w:t>
      </w:r>
    </w:p>
    <w:p w:rsidR="000E4048" w:rsidRPr="00105721" w:rsidRDefault="000E4048" w:rsidP="000E4048">
      <w:pPr>
        <w:pStyle w:val="ab"/>
      </w:pPr>
      <w:r>
        <w:lastRenderedPageBreak/>
        <w:t xml:space="preserve">на площадке, расположенной </w:t>
      </w:r>
      <w:r w:rsidRPr="00105721">
        <w:t>по ул. 27 Партсъезда</w:t>
      </w:r>
      <w:r>
        <w:t>, к</w:t>
      </w:r>
      <w:r w:rsidRPr="00105721">
        <w:t>вартал №16А в Юго-Восточном районе</w:t>
      </w:r>
      <w:r>
        <w:t xml:space="preserve"> (на территории ориентировочной общей площадью </w:t>
      </w:r>
      <w:smartTag w:uri="urn:schemas-microsoft-com:office:smarttags" w:element="metricconverter">
        <w:smartTagPr>
          <w:attr w:name="ProductID" w:val="13,67 га"/>
        </w:smartTagPr>
        <w:r>
          <w:t>13,67 га</w:t>
        </w:r>
      </w:smartTag>
      <w:r>
        <w:t xml:space="preserve"> проектируется 108 земельных участков);</w:t>
      </w:r>
      <w:r w:rsidRPr="00105721">
        <w:t xml:space="preserve"> </w:t>
      </w:r>
    </w:p>
    <w:p w:rsidR="000E4048" w:rsidRPr="00105721" w:rsidRDefault="000E4048" w:rsidP="000E4048">
      <w:pPr>
        <w:pStyle w:val="ab"/>
      </w:pPr>
      <w:r>
        <w:t xml:space="preserve">на площадке, расположенной в урочище </w:t>
      </w:r>
      <w:r w:rsidRPr="00105721">
        <w:t>Барабашкино в Юго-Восточном районе</w:t>
      </w:r>
      <w:r>
        <w:t xml:space="preserve"> (на территории ориентировочной общей площадью </w:t>
      </w:r>
      <w:smartTag w:uri="urn:schemas-microsoft-com:office:smarttags" w:element="metricconverter">
        <w:smartTagPr>
          <w:attr w:name="ProductID" w:val="31,02 га"/>
        </w:smartTagPr>
        <w:r>
          <w:t>31,02 га</w:t>
        </w:r>
      </w:smartTag>
      <w:r>
        <w:t xml:space="preserve"> проектируется 236 земельных участков);</w:t>
      </w:r>
      <w:r w:rsidRPr="00105721">
        <w:t xml:space="preserve"> </w:t>
      </w:r>
    </w:p>
    <w:p w:rsidR="000E4048" w:rsidRPr="00105721" w:rsidRDefault="000E4048" w:rsidP="000E4048">
      <w:pPr>
        <w:pStyle w:val="ab"/>
      </w:pPr>
      <w:r>
        <w:t xml:space="preserve">на площадке, расположенной </w:t>
      </w:r>
      <w:r w:rsidRPr="00105721">
        <w:t>в Юго-Восточном районе к северо-западу от военной части</w:t>
      </w:r>
      <w:r>
        <w:t xml:space="preserve"> (на территории ориентировочной общей площадью </w:t>
      </w:r>
      <w:smartTag w:uri="urn:schemas-microsoft-com:office:smarttags" w:element="metricconverter">
        <w:smartTagPr>
          <w:attr w:name="ProductID" w:val="10,88 га"/>
        </w:smartTagPr>
        <w:r>
          <w:t>10,88 га</w:t>
        </w:r>
      </w:smartTag>
      <w:r>
        <w:t xml:space="preserve"> проектируется 96 земельных участков).</w:t>
      </w:r>
    </w:p>
    <w:p w:rsidR="003548D3" w:rsidRDefault="00790AFC" w:rsidP="003548D3">
      <w:pPr>
        <w:pStyle w:val="ab"/>
        <w:numPr>
          <w:ilvl w:val="1"/>
          <w:numId w:val="35"/>
        </w:numPr>
        <w:ind w:left="0" w:firstLine="360"/>
      </w:pPr>
      <w:r>
        <w:t>За счет уплотнения существующей застройки планируется строительства на площадке №1, расположенной по ул. Экспериментальная</w:t>
      </w:r>
      <w:r w:rsidRPr="00105721">
        <w:t xml:space="preserve"> в Южном жилом районе</w:t>
      </w:r>
      <w:r>
        <w:t xml:space="preserve"> (на </w:t>
      </w:r>
      <w:r w:rsidRPr="003E1425">
        <w:t>территории ориентировочной общей площадью</w:t>
      </w:r>
      <w:r>
        <w:t xml:space="preserve"> </w:t>
      </w:r>
      <w:smartTag w:uri="urn:schemas-microsoft-com:office:smarttags" w:element="metricconverter">
        <w:smartTagPr>
          <w:attr w:name="ProductID" w:val="4,1 га"/>
        </w:smartTagPr>
        <w:r>
          <w:t>4,1 га</w:t>
        </w:r>
      </w:smartTag>
      <w:r>
        <w:t xml:space="preserve"> проектируется</w:t>
      </w:r>
      <w:r w:rsidRPr="00105721">
        <w:t xml:space="preserve"> </w:t>
      </w:r>
      <w:r>
        <w:t>59 земельных участков)</w:t>
      </w:r>
      <w:r w:rsidR="009155B8">
        <w:t>.</w:t>
      </w:r>
    </w:p>
    <w:p w:rsidR="009155B8" w:rsidRDefault="003548D3" w:rsidP="003548D3">
      <w:pPr>
        <w:pStyle w:val="ab"/>
        <w:numPr>
          <w:ilvl w:val="1"/>
          <w:numId w:val="35"/>
        </w:numPr>
        <w:ind w:left="0" w:firstLine="360"/>
      </w:pPr>
      <w:r>
        <w:t>Н</w:t>
      </w:r>
      <w:r w:rsidR="009155B8">
        <w:t xml:space="preserve">а свободных территориях в </w:t>
      </w:r>
      <w:r w:rsidR="009155B8" w:rsidRPr="00105721">
        <w:t>Юго-Восточном районе</w:t>
      </w:r>
      <w:r w:rsidR="009155B8">
        <w:t xml:space="preserve"> планируется в 1 очередь строительства на следующих площадках:</w:t>
      </w:r>
    </w:p>
    <w:p w:rsidR="00F8625E" w:rsidRPr="00105721" w:rsidRDefault="00F8625E" w:rsidP="00F8625E">
      <w:pPr>
        <w:pStyle w:val="ab"/>
      </w:pPr>
      <w:r>
        <w:t xml:space="preserve">на площадке №2, расположенной по </w:t>
      </w:r>
      <w:r w:rsidRPr="00105721">
        <w:t xml:space="preserve">ул. </w:t>
      </w:r>
      <w:r>
        <w:t>Перспективная, квартал №28</w:t>
      </w:r>
      <w:r w:rsidRPr="00105721">
        <w:t xml:space="preserve"> </w:t>
      </w:r>
      <w:r>
        <w:t xml:space="preserve">(на </w:t>
      </w:r>
      <w:r w:rsidRPr="003E1425">
        <w:t>территории ориентировочной общей площадью</w:t>
      </w:r>
      <w:r>
        <w:t xml:space="preserve"> </w:t>
      </w:r>
      <w:smartTag w:uri="urn:schemas-microsoft-com:office:smarttags" w:element="metricconverter">
        <w:smartTagPr>
          <w:attr w:name="ProductID" w:val="41,8 га"/>
        </w:smartTagPr>
        <w:r>
          <w:t>41,8 га</w:t>
        </w:r>
      </w:smartTag>
      <w:r>
        <w:t xml:space="preserve"> проектируется 199 земельных участков); </w:t>
      </w:r>
    </w:p>
    <w:p w:rsidR="00F8625E" w:rsidRPr="00105721" w:rsidRDefault="00F8625E" w:rsidP="00F8625E">
      <w:pPr>
        <w:pStyle w:val="ab"/>
      </w:pPr>
      <w:r>
        <w:t xml:space="preserve">на площадке №3, расположенной по </w:t>
      </w:r>
      <w:r w:rsidRPr="00105721">
        <w:t>ул. 27 Партсъезда</w:t>
      </w:r>
      <w:r>
        <w:t>, квартал №1</w:t>
      </w:r>
      <w:r w:rsidRPr="00105721">
        <w:t xml:space="preserve">8 </w:t>
      </w:r>
      <w:r>
        <w:t xml:space="preserve">(на </w:t>
      </w:r>
      <w:r w:rsidRPr="003E1425">
        <w:t>территории ориентировочной общей площадью</w:t>
      </w:r>
      <w:r>
        <w:t xml:space="preserve"> </w:t>
      </w:r>
      <w:smartTag w:uri="urn:schemas-microsoft-com:office:smarttags" w:element="metricconverter">
        <w:smartTagPr>
          <w:attr w:name="ProductID" w:val="6,5 га"/>
        </w:smartTagPr>
        <w:r>
          <w:t>6,5 га</w:t>
        </w:r>
      </w:smartTag>
      <w:r>
        <w:t xml:space="preserve"> проектируется 60 земельных участков); </w:t>
      </w:r>
    </w:p>
    <w:p w:rsidR="00F8625E" w:rsidRPr="00105721" w:rsidRDefault="00F8625E" w:rsidP="00F8625E">
      <w:pPr>
        <w:pStyle w:val="ab"/>
      </w:pPr>
      <w:r>
        <w:t xml:space="preserve">на площадке №4, расположенной по </w:t>
      </w:r>
      <w:r w:rsidRPr="00105721">
        <w:t>ул. 27 Партсъезда</w:t>
      </w:r>
      <w:r>
        <w:t>, квартал №16Б</w:t>
      </w:r>
      <w:r w:rsidRPr="00105721">
        <w:t xml:space="preserve"> </w:t>
      </w:r>
      <w:r>
        <w:t xml:space="preserve">(на </w:t>
      </w:r>
      <w:r w:rsidRPr="003E1425">
        <w:t>территории ориентировочной общей площадью</w:t>
      </w:r>
      <w:r>
        <w:t xml:space="preserve"> </w:t>
      </w:r>
      <w:smartTag w:uri="urn:schemas-microsoft-com:office:smarttags" w:element="metricconverter">
        <w:smartTagPr>
          <w:attr w:name="ProductID" w:val="14,98 га"/>
        </w:smartTagPr>
        <w:r>
          <w:t>14,98 га</w:t>
        </w:r>
      </w:smartTag>
      <w:r>
        <w:t xml:space="preserve"> проектируется 119 земельных участков); </w:t>
      </w:r>
    </w:p>
    <w:p w:rsidR="00F8625E" w:rsidRPr="00105721" w:rsidRDefault="00F8625E" w:rsidP="00F8625E">
      <w:pPr>
        <w:pStyle w:val="ab"/>
      </w:pPr>
      <w:r>
        <w:t xml:space="preserve">на площадке №5, расположенной по </w:t>
      </w:r>
      <w:r w:rsidRPr="00105721">
        <w:t xml:space="preserve">ул. </w:t>
      </w:r>
      <w:r>
        <w:t>Перспективная, квартал №26</w:t>
      </w:r>
      <w:r w:rsidRPr="00105721">
        <w:t xml:space="preserve"> </w:t>
      </w:r>
      <w:r>
        <w:t xml:space="preserve">(на </w:t>
      </w:r>
      <w:r w:rsidRPr="003E1425">
        <w:t>территории ориентировочной общей площадью</w:t>
      </w:r>
      <w:r>
        <w:t xml:space="preserve"> </w:t>
      </w:r>
      <w:smartTag w:uri="urn:schemas-microsoft-com:office:smarttags" w:element="metricconverter">
        <w:smartTagPr>
          <w:attr w:name="ProductID" w:val="30,6 га"/>
        </w:smartTagPr>
        <w:r>
          <w:t>30,6 га</w:t>
        </w:r>
      </w:smartTag>
      <w:r>
        <w:t xml:space="preserve"> проектируется 210 земельных участков); </w:t>
      </w:r>
    </w:p>
    <w:p w:rsidR="00F8625E" w:rsidRDefault="00F8625E" w:rsidP="00F8625E">
      <w:pPr>
        <w:pStyle w:val="ab"/>
      </w:pPr>
      <w:r>
        <w:t xml:space="preserve">на площадке №6, расположенной по </w:t>
      </w:r>
      <w:r w:rsidRPr="00105721">
        <w:t xml:space="preserve">ул. </w:t>
      </w:r>
      <w:r>
        <w:t xml:space="preserve">Перспективная и ул.Губернская (на </w:t>
      </w:r>
      <w:r w:rsidRPr="003E1425">
        <w:t>территории ориентировочной общей площадью</w:t>
      </w:r>
      <w:r>
        <w:t xml:space="preserve"> </w:t>
      </w:r>
      <w:smartTag w:uri="urn:schemas-microsoft-com:office:smarttags" w:element="metricconverter">
        <w:smartTagPr>
          <w:attr w:name="ProductID" w:val="24,7 га"/>
        </w:smartTagPr>
        <w:r>
          <w:t>24,7 га</w:t>
        </w:r>
      </w:smartTag>
      <w:r>
        <w:t xml:space="preserve"> проектируется 186 земельных участков).</w:t>
      </w:r>
    </w:p>
    <w:p w:rsidR="009155B8" w:rsidRDefault="009155B8" w:rsidP="009155B8">
      <w:pPr>
        <w:pStyle w:val="ab"/>
      </w:pPr>
      <w:r>
        <w:lastRenderedPageBreak/>
        <w:t xml:space="preserve">в </w:t>
      </w:r>
      <w:r w:rsidRPr="00105721">
        <w:t>северной части городского округа</w:t>
      </w:r>
      <w:r>
        <w:t xml:space="preserve"> Кинель </w:t>
      </w:r>
      <w:r w:rsidRPr="00105721">
        <w:t xml:space="preserve">– между </w:t>
      </w:r>
      <w:r>
        <w:t>автодорогой общего пользования «</w:t>
      </w:r>
      <w:r w:rsidRPr="00105721">
        <w:t>Самара</w:t>
      </w:r>
      <w:r>
        <w:t xml:space="preserve"> – Бугуруслан» и р. Большой Кинель (на территории ориентировочной общей площадью </w:t>
      </w:r>
      <w:smartTag w:uri="urn:schemas-microsoft-com:office:smarttags" w:element="metricconverter">
        <w:smartTagPr>
          <w:attr w:name="ProductID" w:val="41,23 га"/>
        </w:smartTagPr>
        <w:r w:rsidRPr="00105721">
          <w:t>41,23 га</w:t>
        </w:r>
      </w:smartTag>
      <w:r>
        <w:t>).</w:t>
      </w:r>
      <w:bookmarkStart w:id="8" w:name="_Toc211055044"/>
      <w:bookmarkStart w:id="9" w:name="_Toc212450522"/>
      <w:bookmarkStart w:id="10" w:name="_Toc238377303"/>
    </w:p>
    <w:p w:rsidR="009155B8" w:rsidRDefault="009155B8" w:rsidP="009155B8">
      <w:pPr>
        <w:pStyle w:val="ab"/>
        <w:spacing w:line="240" w:lineRule="auto"/>
      </w:pPr>
    </w:p>
    <w:bookmarkEnd w:id="8"/>
    <w:bookmarkEnd w:id="9"/>
    <w:bookmarkEnd w:id="10"/>
    <w:p w:rsidR="0076779B" w:rsidRPr="005704AF" w:rsidRDefault="0076779B" w:rsidP="0076779B">
      <w:pPr>
        <w:spacing w:line="360" w:lineRule="auto"/>
        <w:ind w:firstLine="720"/>
        <w:jc w:val="both"/>
        <w:rPr>
          <w:b/>
          <w:bCs/>
          <w:i/>
          <w:szCs w:val="28"/>
        </w:rPr>
      </w:pPr>
      <w:r>
        <w:rPr>
          <w:b/>
          <w:bCs/>
          <w:i/>
          <w:szCs w:val="28"/>
        </w:rPr>
        <w:t>п.г.т.Алексеевка</w:t>
      </w:r>
    </w:p>
    <w:p w:rsidR="00C66E8D" w:rsidRDefault="0076779B" w:rsidP="00C66E8D">
      <w:pPr>
        <w:pStyle w:val="ad"/>
        <w:numPr>
          <w:ilvl w:val="0"/>
          <w:numId w:val="37"/>
        </w:numPr>
        <w:ind w:left="0" w:firstLine="349"/>
      </w:pPr>
      <w:r w:rsidRPr="003E1425">
        <w:t xml:space="preserve">Развитие многоквартирной </w:t>
      </w:r>
      <w:r>
        <w:t>жилой застройки:</w:t>
      </w:r>
    </w:p>
    <w:p w:rsidR="00C66E8D" w:rsidRDefault="00C66E8D" w:rsidP="00C66E8D">
      <w:pPr>
        <w:pStyle w:val="ad"/>
        <w:numPr>
          <w:ilvl w:val="1"/>
          <w:numId w:val="37"/>
        </w:numPr>
        <w:ind w:left="0" w:firstLine="360"/>
      </w:pPr>
      <w:r>
        <w:t>П</w:t>
      </w:r>
      <w:r w:rsidR="009155B8">
        <w:t>утем строительства ранее запроектированных объектов</w:t>
      </w:r>
      <w:r w:rsidR="009155B8" w:rsidRPr="003E1425">
        <w:t xml:space="preserve"> </w:t>
      </w:r>
      <w:r w:rsidR="009155B8">
        <w:t>планируется в 1 очередь строительства в к</w:t>
      </w:r>
      <w:r w:rsidR="009155B8" w:rsidRPr="000E40C3">
        <w:t>вартал</w:t>
      </w:r>
      <w:r w:rsidR="009155B8">
        <w:t>е</w:t>
      </w:r>
      <w:r w:rsidR="009155B8" w:rsidRPr="000E40C3">
        <w:t xml:space="preserve"> сек</w:t>
      </w:r>
      <w:r w:rsidR="009155B8">
        <w:t>ционной застройки по ул. Северная, 5 (на территории ориентировочной общей площадью 0,87</w:t>
      </w:r>
      <w:r>
        <w:t xml:space="preserve"> </w:t>
      </w:r>
      <w:r w:rsidR="009155B8">
        <w:t>га).</w:t>
      </w:r>
    </w:p>
    <w:p w:rsidR="009155B8" w:rsidRPr="000E40C3" w:rsidRDefault="00C66E8D" w:rsidP="00C66E8D">
      <w:pPr>
        <w:pStyle w:val="ad"/>
        <w:numPr>
          <w:ilvl w:val="1"/>
          <w:numId w:val="37"/>
        </w:numPr>
        <w:ind w:left="0" w:firstLine="360"/>
      </w:pPr>
      <w:r>
        <w:t>З</w:t>
      </w:r>
      <w:r w:rsidR="009155B8" w:rsidRPr="000E40C3">
        <w:t>а счет реконструкции ветхого жилого фонда</w:t>
      </w:r>
      <w:r w:rsidR="009155B8">
        <w:t xml:space="preserve"> (двухэтажных жилых домов) планируется в 1 очередь строительства на следующих площадках:</w:t>
      </w:r>
    </w:p>
    <w:p w:rsidR="009155B8" w:rsidRDefault="009155B8" w:rsidP="009155B8">
      <w:pPr>
        <w:pStyle w:val="ab"/>
      </w:pPr>
      <w:r>
        <w:t xml:space="preserve">на площадке №4, расположенной по ул. Ульяновская </w:t>
      </w:r>
      <w:r w:rsidRPr="000E40C3">
        <w:t xml:space="preserve">1, 2, 3, </w:t>
      </w:r>
      <w:r>
        <w:t xml:space="preserve">4, </w:t>
      </w:r>
      <w:r w:rsidRPr="000E40C3">
        <w:t>9</w:t>
      </w:r>
      <w:r>
        <w:t>;</w:t>
      </w:r>
    </w:p>
    <w:p w:rsidR="009155B8" w:rsidRDefault="009155B8" w:rsidP="009155B8">
      <w:pPr>
        <w:pStyle w:val="ab"/>
      </w:pPr>
      <w:r>
        <w:t>на площадке №5, расположенной по ул. Северная</w:t>
      </w:r>
      <w:r w:rsidRPr="000E40C3">
        <w:t xml:space="preserve"> 1, 3</w:t>
      </w:r>
      <w:r>
        <w:t>;</w:t>
      </w:r>
    </w:p>
    <w:p w:rsidR="009155B8" w:rsidRDefault="009155B8" w:rsidP="009155B8">
      <w:pPr>
        <w:pStyle w:val="ab"/>
      </w:pPr>
      <w:r>
        <w:t xml:space="preserve">на площадке №6, расположенной </w:t>
      </w:r>
      <w:r w:rsidRPr="000E40C3">
        <w:t>по ул. Куйбышева 28</w:t>
      </w:r>
      <w:r>
        <w:t>.</w:t>
      </w:r>
    </w:p>
    <w:p w:rsidR="00C66E8D" w:rsidRDefault="00C66E8D" w:rsidP="00C66E8D">
      <w:pPr>
        <w:pStyle w:val="ad"/>
        <w:numPr>
          <w:ilvl w:val="0"/>
          <w:numId w:val="37"/>
        </w:numPr>
        <w:ind w:left="0" w:firstLine="349"/>
      </w:pPr>
      <w:r w:rsidRPr="003E1425">
        <w:t xml:space="preserve">Развитие </w:t>
      </w:r>
      <w:r>
        <w:t xml:space="preserve">индивидуальной </w:t>
      </w:r>
      <w:r w:rsidRPr="00105721">
        <w:t>жилой застройки</w:t>
      </w:r>
      <w:r>
        <w:t>:</w:t>
      </w:r>
    </w:p>
    <w:p w:rsidR="009155B8" w:rsidRPr="00105721" w:rsidRDefault="00C66E8D" w:rsidP="00C66E8D">
      <w:pPr>
        <w:pStyle w:val="ab"/>
        <w:numPr>
          <w:ilvl w:val="1"/>
          <w:numId w:val="37"/>
        </w:numPr>
        <w:ind w:left="0" w:firstLine="360"/>
      </w:pPr>
      <w:r>
        <w:t>П</w:t>
      </w:r>
      <w:r w:rsidR="009155B8">
        <w:t>утем строительства ранее запроектированных объектов</w:t>
      </w:r>
      <w:r w:rsidR="009155B8" w:rsidRPr="000E40C3">
        <w:t xml:space="preserve"> </w:t>
      </w:r>
      <w:r w:rsidR="009155B8">
        <w:t>планируется в 1 очередь строительства на следующих площадках:</w:t>
      </w:r>
    </w:p>
    <w:p w:rsidR="009155B8" w:rsidRDefault="009155B8" w:rsidP="009155B8">
      <w:pPr>
        <w:pStyle w:val="ab"/>
      </w:pPr>
      <w:r>
        <w:t xml:space="preserve">на площадке, расположенной </w:t>
      </w:r>
      <w:r w:rsidRPr="000E40C3">
        <w:t xml:space="preserve">в </w:t>
      </w:r>
      <w:r w:rsidRPr="004A3B5C">
        <w:t xml:space="preserve">северной части п.г.т. Алексеевка (на территории ориентировочной общей площадью </w:t>
      </w:r>
      <w:smartTag w:uri="urn:schemas-microsoft-com:office:smarttags" w:element="metricconverter">
        <w:smartTagPr>
          <w:attr w:name="ProductID" w:val="4,48 га"/>
        </w:smartTagPr>
        <w:r w:rsidRPr="004A3B5C">
          <w:t>4,48 га</w:t>
        </w:r>
      </w:smartTag>
      <w:r w:rsidRPr="004A3B5C">
        <w:t xml:space="preserve"> проектируется 43 земельных участков);</w:t>
      </w:r>
    </w:p>
    <w:p w:rsidR="009155B8" w:rsidRDefault="009155B8" w:rsidP="009155B8">
      <w:pPr>
        <w:pStyle w:val="ab"/>
      </w:pPr>
      <w:r>
        <w:t xml:space="preserve">на площадке, расположенной по ул. Первомайская (на территории ориентировочной общей площадью </w:t>
      </w:r>
      <w:smartTag w:uri="urn:schemas-microsoft-com:office:smarttags" w:element="metricconverter">
        <w:smartTagPr>
          <w:attr w:name="ProductID" w:val="0,94 га"/>
        </w:smartTagPr>
        <w:r>
          <w:t>0,94 га</w:t>
        </w:r>
      </w:smartTag>
      <w:r>
        <w:t xml:space="preserve"> проектируется 6 земельных участков).</w:t>
      </w:r>
    </w:p>
    <w:p w:rsidR="00C66E8D" w:rsidRDefault="00C66E8D" w:rsidP="00C66E8D">
      <w:pPr>
        <w:pStyle w:val="ab"/>
        <w:numPr>
          <w:ilvl w:val="1"/>
          <w:numId w:val="37"/>
        </w:numPr>
        <w:ind w:left="0" w:firstLine="360"/>
      </w:pPr>
      <w:r>
        <w:t>Путем строительства ранее запроектированных объектов</w:t>
      </w:r>
      <w:r w:rsidRPr="000E40C3">
        <w:t xml:space="preserve"> </w:t>
      </w:r>
      <w:r w:rsidR="009155B8">
        <w:t xml:space="preserve">на территории коммунальной зоны (после </w:t>
      </w:r>
      <w:r w:rsidR="009155B8" w:rsidRPr="004A3B5C">
        <w:t xml:space="preserve">выноса сараев и рекультивации территории) планируется в 1 очередь строительства на площадке №1, расположенной в северной части п.г.т. Алексеевка (на территории ориентировочной общей площадью </w:t>
      </w:r>
      <w:smartTag w:uri="urn:schemas-microsoft-com:office:smarttags" w:element="metricconverter">
        <w:smartTagPr>
          <w:attr w:name="ProductID" w:val="1,15 га"/>
        </w:smartTagPr>
        <w:r w:rsidR="009155B8">
          <w:t>1,</w:t>
        </w:r>
        <w:r w:rsidR="009155B8" w:rsidRPr="004A3B5C">
          <w:t>15 га</w:t>
        </w:r>
      </w:smartTag>
      <w:r w:rsidR="009155B8" w:rsidRPr="004A3B5C">
        <w:t xml:space="preserve"> проектируется 11 земельных участков</w:t>
      </w:r>
      <w:r>
        <w:t>).</w:t>
      </w:r>
    </w:p>
    <w:p w:rsidR="009155B8" w:rsidRPr="000E40C3" w:rsidRDefault="00C66E8D" w:rsidP="00C66E8D">
      <w:pPr>
        <w:pStyle w:val="ab"/>
        <w:numPr>
          <w:ilvl w:val="1"/>
          <w:numId w:val="37"/>
        </w:numPr>
        <w:ind w:left="0" w:firstLine="360"/>
      </w:pPr>
      <w:r>
        <w:lastRenderedPageBreak/>
        <w:t>Н</w:t>
      </w:r>
      <w:r w:rsidR="009155B8" w:rsidRPr="004A3B5C">
        <w:t>а свободных территориях планируется в 1 очередь строительства на следующих</w:t>
      </w:r>
      <w:r w:rsidR="009155B8">
        <w:t xml:space="preserve"> площадках:</w:t>
      </w:r>
    </w:p>
    <w:p w:rsidR="009155B8" w:rsidRDefault="009155B8" w:rsidP="009155B8">
      <w:pPr>
        <w:pStyle w:val="ab"/>
      </w:pPr>
      <w:r>
        <w:t xml:space="preserve">на площадке №2, расположенной </w:t>
      </w:r>
      <w:r w:rsidRPr="000E40C3">
        <w:t>в северо-восточной части</w:t>
      </w:r>
      <w:r>
        <w:t xml:space="preserve"> </w:t>
      </w:r>
      <w:r w:rsidRPr="000E40C3">
        <w:t>п.г.т. Алексеевка</w:t>
      </w:r>
      <w:r>
        <w:t xml:space="preserve"> (на территории ориентировочной общей площадью </w:t>
      </w:r>
      <w:smartTag w:uri="urn:schemas-microsoft-com:office:smarttags" w:element="metricconverter">
        <w:smartTagPr>
          <w:attr w:name="ProductID" w:val="5,7 га"/>
        </w:smartTagPr>
        <w:r>
          <w:t>5,7 га</w:t>
        </w:r>
      </w:smartTag>
      <w:r>
        <w:t xml:space="preserve"> проектируется 37 земельных участков);</w:t>
      </w:r>
    </w:p>
    <w:p w:rsidR="009155B8" w:rsidRDefault="009155B8" w:rsidP="009155B8">
      <w:pPr>
        <w:pStyle w:val="ab"/>
      </w:pPr>
      <w:r>
        <w:t xml:space="preserve">на площадке №3, расположенной </w:t>
      </w:r>
      <w:r w:rsidRPr="000E40C3">
        <w:t xml:space="preserve">в </w:t>
      </w:r>
      <w:r>
        <w:t xml:space="preserve">южной части </w:t>
      </w:r>
      <w:r w:rsidRPr="000E40C3">
        <w:t>п.г.т. Алексеевка</w:t>
      </w:r>
      <w:r>
        <w:t xml:space="preserve"> (на территории ориентировочной общей площадью </w:t>
      </w:r>
      <w:smartTag w:uri="urn:schemas-microsoft-com:office:smarttags" w:element="metricconverter">
        <w:smartTagPr>
          <w:attr w:name="ProductID" w:val="1,3 га"/>
        </w:smartTagPr>
        <w:r>
          <w:t>1,3 га</w:t>
        </w:r>
      </w:smartTag>
      <w:r>
        <w:t xml:space="preserve"> проектируется 10 земельных участков).</w:t>
      </w:r>
    </w:p>
    <w:p w:rsidR="00C66E8D" w:rsidRPr="005704AF" w:rsidRDefault="00C66E8D" w:rsidP="00C66E8D">
      <w:pPr>
        <w:spacing w:line="360" w:lineRule="auto"/>
        <w:ind w:firstLine="720"/>
        <w:jc w:val="both"/>
        <w:rPr>
          <w:b/>
          <w:bCs/>
          <w:i/>
          <w:szCs w:val="28"/>
        </w:rPr>
      </w:pPr>
      <w:r>
        <w:rPr>
          <w:b/>
          <w:bCs/>
          <w:i/>
          <w:szCs w:val="28"/>
        </w:rPr>
        <w:t>п.г.т.Усть-Кинельский</w:t>
      </w:r>
    </w:p>
    <w:p w:rsidR="00C66E8D" w:rsidRDefault="00C66E8D" w:rsidP="00C66E8D">
      <w:pPr>
        <w:pStyle w:val="ad"/>
        <w:numPr>
          <w:ilvl w:val="0"/>
          <w:numId w:val="39"/>
        </w:numPr>
        <w:ind w:left="0" w:firstLine="349"/>
      </w:pPr>
      <w:r w:rsidRPr="003E1425">
        <w:t xml:space="preserve">Развитие многоквартирной </w:t>
      </w:r>
      <w:r>
        <w:t>жилой застройки:</w:t>
      </w:r>
    </w:p>
    <w:p w:rsidR="009155B8" w:rsidRDefault="00C66E8D" w:rsidP="00713744">
      <w:pPr>
        <w:pStyle w:val="ad"/>
        <w:numPr>
          <w:ilvl w:val="1"/>
          <w:numId w:val="39"/>
        </w:numPr>
        <w:ind w:left="0" w:firstLine="360"/>
      </w:pPr>
      <w:r>
        <w:t>П</w:t>
      </w:r>
      <w:r w:rsidR="009155B8">
        <w:t>утем строительства ранее запроектированных объектов</w:t>
      </w:r>
      <w:r w:rsidR="009155B8" w:rsidRPr="003E1425">
        <w:t xml:space="preserve"> </w:t>
      </w:r>
      <w:r w:rsidR="009155B8">
        <w:t>планируется в 1 очередь строительства на следующих площадках:</w:t>
      </w:r>
    </w:p>
    <w:p w:rsidR="009155B8" w:rsidRDefault="009155B8" w:rsidP="009155B8">
      <w:pPr>
        <w:pStyle w:val="ab"/>
      </w:pPr>
      <w:r>
        <w:t xml:space="preserve">на площадке, расположенной </w:t>
      </w:r>
      <w:r w:rsidRPr="000E40C3">
        <w:t>в северной части п.г.т. Усть</w:t>
      </w:r>
      <w:r>
        <w:t xml:space="preserve">-Кинельский между ул. Российская, Васильковая и Ромашковая, квартал малоэтажной жилой застройки (на территории ориентировочной общей площадью </w:t>
      </w:r>
      <w:smartTag w:uri="urn:schemas-microsoft-com:office:smarttags" w:element="metricconverter">
        <w:smartTagPr>
          <w:attr w:name="ProductID" w:val="4,25 га"/>
        </w:smartTagPr>
        <w:r>
          <w:t>4,25 га</w:t>
        </w:r>
      </w:smartTag>
      <w:r>
        <w:t xml:space="preserve"> проектируется 29 земельных участков);</w:t>
      </w:r>
    </w:p>
    <w:p w:rsidR="009155B8" w:rsidRDefault="009155B8" w:rsidP="009155B8">
      <w:pPr>
        <w:pStyle w:val="ab"/>
      </w:pPr>
      <w:r>
        <w:t xml:space="preserve">на площадке, расположенной </w:t>
      </w:r>
      <w:r w:rsidRPr="000E40C3">
        <w:t xml:space="preserve">в северо-западной части п.г.т. </w:t>
      </w:r>
      <w:r>
        <w:t>Усть-Кинельский по ул. Солнечная</w:t>
      </w:r>
      <w:r w:rsidRPr="000E40C3">
        <w:t>, ул. Энергетиков</w:t>
      </w:r>
      <w:r>
        <w:t xml:space="preserve">, квартал малоэтажной жилой застройки (на территории ориентировочной общей площадью </w:t>
      </w:r>
      <w:smartTag w:uri="urn:schemas-microsoft-com:office:smarttags" w:element="metricconverter">
        <w:smartTagPr>
          <w:attr w:name="ProductID" w:val="3,06 га"/>
        </w:smartTagPr>
        <w:r>
          <w:t>3,06 га</w:t>
        </w:r>
      </w:smartTag>
      <w:r>
        <w:t xml:space="preserve"> проектируется 27 земельных участков);</w:t>
      </w:r>
    </w:p>
    <w:p w:rsidR="009155B8" w:rsidRDefault="009155B8" w:rsidP="009155B8">
      <w:pPr>
        <w:pStyle w:val="ab"/>
      </w:pPr>
      <w:r>
        <w:t xml:space="preserve">на площадке, расположенной </w:t>
      </w:r>
      <w:r w:rsidRPr="000E40C3">
        <w:t>в северной части п.</w:t>
      </w:r>
      <w:r>
        <w:t xml:space="preserve">г.т. Усть-Кинельский в районе поселка </w:t>
      </w:r>
      <w:r w:rsidRPr="000E40C3">
        <w:t>Студенцы</w:t>
      </w:r>
      <w:r>
        <w:t xml:space="preserve">, квартал индивидуальной жилой застройки (на территории ориентировочной общей площадью </w:t>
      </w:r>
      <w:smartTag w:uri="urn:schemas-microsoft-com:office:smarttags" w:element="metricconverter">
        <w:smartTagPr>
          <w:attr w:name="ProductID" w:val="21 га"/>
        </w:smartTagPr>
        <w:r>
          <w:t>21 га</w:t>
        </w:r>
      </w:smartTag>
      <w:r>
        <w:t xml:space="preserve"> проектируется 228 земельных участков);</w:t>
      </w:r>
    </w:p>
    <w:p w:rsidR="009155B8" w:rsidRDefault="009155B8" w:rsidP="009155B8">
      <w:pPr>
        <w:pStyle w:val="ab"/>
      </w:pPr>
      <w:bookmarkStart w:id="11" w:name="OLE_LINK1"/>
      <w:bookmarkStart w:id="12" w:name="OLE_LINK2"/>
      <w:r>
        <w:t xml:space="preserve">на площадке, расположенной </w:t>
      </w:r>
      <w:r w:rsidRPr="000E40C3">
        <w:t>в южной части п.г.т. Усть-Кинельский на берегу р. Бол</w:t>
      </w:r>
      <w:r>
        <w:t xml:space="preserve">ьшой </w:t>
      </w:r>
      <w:r w:rsidRPr="000E40C3">
        <w:t>Кинель</w:t>
      </w:r>
      <w:r>
        <w:t xml:space="preserve">, квартал малоэтажной жилой застройки (на территории ориентировочной общей площадью </w:t>
      </w:r>
      <w:smartTag w:uri="urn:schemas-microsoft-com:office:smarttags" w:element="metricconverter">
        <w:smartTagPr>
          <w:attr w:name="ProductID" w:val="5,2 га"/>
        </w:smartTagPr>
        <w:r>
          <w:t>5,2 га</w:t>
        </w:r>
      </w:smartTag>
      <w:r>
        <w:t xml:space="preserve"> проектируется 51 земельных участков).</w:t>
      </w:r>
    </w:p>
    <w:bookmarkEnd w:id="11"/>
    <w:bookmarkEnd w:id="12"/>
    <w:p w:rsidR="00713744" w:rsidRDefault="00713744" w:rsidP="00713744">
      <w:pPr>
        <w:pStyle w:val="ab"/>
        <w:numPr>
          <w:ilvl w:val="1"/>
          <w:numId w:val="39"/>
        </w:numPr>
        <w:ind w:left="0" w:firstLine="360"/>
      </w:pPr>
      <w:r>
        <w:t>П</w:t>
      </w:r>
      <w:r w:rsidR="009155B8">
        <w:t xml:space="preserve">утем уплотнения существующей жилой застройки планируется в 1 очередь строительства на площадке №1, расположенной </w:t>
      </w:r>
      <w:r w:rsidR="009155B8" w:rsidRPr="000E40C3">
        <w:t>в северной части п.</w:t>
      </w:r>
      <w:r w:rsidR="009155B8">
        <w:t xml:space="preserve">г.т. Усть-Кинельский в районе поселка </w:t>
      </w:r>
      <w:r w:rsidR="009155B8" w:rsidRPr="000E40C3">
        <w:t xml:space="preserve">Студенцы </w:t>
      </w:r>
      <w:r w:rsidR="009155B8">
        <w:t xml:space="preserve">(на </w:t>
      </w:r>
      <w:r w:rsidR="009155B8">
        <w:lastRenderedPageBreak/>
        <w:t xml:space="preserve">территории ориентировочной общей площадью </w:t>
      </w:r>
      <w:smartTag w:uri="urn:schemas-microsoft-com:office:smarttags" w:element="metricconverter">
        <w:smartTagPr>
          <w:attr w:name="ProductID" w:val="2,6 га"/>
        </w:smartTagPr>
        <w:r w:rsidR="009155B8">
          <w:t>2,6 га</w:t>
        </w:r>
      </w:smartTag>
      <w:r w:rsidR="009155B8">
        <w:t xml:space="preserve"> проектируется 21 земельных участков)</w:t>
      </w:r>
      <w:r>
        <w:t>.</w:t>
      </w:r>
    </w:p>
    <w:p w:rsidR="009155B8" w:rsidRPr="000E40C3" w:rsidRDefault="00713744" w:rsidP="00713744">
      <w:pPr>
        <w:pStyle w:val="ab"/>
        <w:numPr>
          <w:ilvl w:val="1"/>
          <w:numId w:val="39"/>
        </w:numPr>
        <w:ind w:left="0" w:firstLine="360"/>
      </w:pPr>
      <w:r>
        <w:t>Н</w:t>
      </w:r>
      <w:r w:rsidR="009155B8" w:rsidRPr="000E40C3">
        <w:t>а свободных территориях</w:t>
      </w:r>
      <w:r w:rsidR="009155B8" w:rsidRPr="006B62BF">
        <w:t xml:space="preserve"> </w:t>
      </w:r>
      <w:r w:rsidR="009155B8">
        <w:t>планируется</w:t>
      </w:r>
      <w:r w:rsidR="009155B8" w:rsidRPr="009A35EA">
        <w:t xml:space="preserve"> </w:t>
      </w:r>
      <w:r w:rsidR="009155B8">
        <w:t>в 1 очередь строительства на следующих площадках:</w:t>
      </w:r>
    </w:p>
    <w:p w:rsidR="009155B8" w:rsidRDefault="009155B8" w:rsidP="009155B8">
      <w:pPr>
        <w:pStyle w:val="ab"/>
      </w:pPr>
      <w:r>
        <w:t xml:space="preserve">на площадке №2, расположенной </w:t>
      </w:r>
      <w:r w:rsidRPr="000E40C3">
        <w:t xml:space="preserve">в центральной части п.г.т. Усть-Кинельский к югу от территории Элитного тока НИИСС </w:t>
      </w:r>
      <w:r>
        <w:t xml:space="preserve">(на территории ориентировочной общей площадью </w:t>
      </w:r>
      <w:smartTag w:uri="urn:schemas-microsoft-com:office:smarttags" w:element="metricconverter">
        <w:smartTagPr>
          <w:attr w:name="ProductID" w:val="1,2 га"/>
        </w:smartTagPr>
        <w:r>
          <w:t>1,2 га</w:t>
        </w:r>
      </w:smartTag>
      <w:r>
        <w:t xml:space="preserve"> проектируется 11 земельных участков);</w:t>
      </w:r>
    </w:p>
    <w:p w:rsidR="009155B8" w:rsidRDefault="009155B8" w:rsidP="009155B8">
      <w:pPr>
        <w:pStyle w:val="ab"/>
      </w:pPr>
      <w:r>
        <w:t xml:space="preserve">на площадке №3, расположенной </w:t>
      </w:r>
      <w:r w:rsidRPr="000E40C3">
        <w:t>в юго-западной части п.</w:t>
      </w:r>
      <w:r>
        <w:t xml:space="preserve">г.т. Усть-Кинельский в районе поселка </w:t>
      </w:r>
      <w:r w:rsidRPr="000E40C3">
        <w:t xml:space="preserve">Советы </w:t>
      </w:r>
      <w:r>
        <w:t xml:space="preserve">(на территории ориентировочной общей площадью </w:t>
      </w:r>
      <w:smartTag w:uri="urn:schemas-microsoft-com:office:smarttags" w:element="metricconverter">
        <w:smartTagPr>
          <w:attr w:name="ProductID" w:val="33,83 га"/>
        </w:smartTagPr>
        <w:r>
          <w:t>33,83 га</w:t>
        </w:r>
      </w:smartTag>
      <w:r>
        <w:t xml:space="preserve"> проектируется 207 земельных участков);</w:t>
      </w:r>
    </w:p>
    <w:p w:rsidR="009155B8" w:rsidRDefault="009155B8" w:rsidP="009155B8">
      <w:pPr>
        <w:pStyle w:val="ab"/>
      </w:pPr>
      <w:r>
        <w:t xml:space="preserve">на площадке №4, расположенной </w:t>
      </w:r>
      <w:r w:rsidRPr="000E40C3">
        <w:t>в северо-восточной части п.</w:t>
      </w:r>
      <w:r>
        <w:t xml:space="preserve">г.т. Усть-Кинельский в районе поселка </w:t>
      </w:r>
      <w:r w:rsidRPr="000E40C3">
        <w:t xml:space="preserve">Студенцы </w:t>
      </w:r>
      <w:r>
        <w:t xml:space="preserve">(на территории ориентировочной общей площадью </w:t>
      </w:r>
      <w:smartTag w:uri="urn:schemas-microsoft-com:office:smarttags" w:element="metricconverter">
        <w:smartTagPr>
          <w:attr w:name="ProductID" w:val="6,2 га"/>
        </w:smartTagPr>
        <w:r>
          <w:t>6,2 га</w:t>
        </w:r>
      </w:smartTag>
      <w:r>
        <w:t xml:space="preserve"> проектируется 46 земельных участков).</w:t>
      </w:r>
    </w:p>
    <w:bookmarkEnd w:id="6"/>
    <w:p w:rsidR="00991401" w:rsidRDefault="00A34802" w:rsidP="00991401">
      <w:pPr>
        <w:spacing w:line="360" w:lineRule="auto"/>
        <w:ind w:firstLine="720"/>
        <w:jc w:val="both"/>
        <w:rPr>
          <w:bCs/>
          <w:szCs w:val="28"/>
        </w:rPr>
      </w:pPr>
      <w:r w:rsidRPr="00A34802">
        <w:rPr>
          <w:bCs/>
          <w:szCs w:val="28"/>
        </w:rPr>
        <w:t>В приложении 4 к настоящей Программе приведены сведения о</w:t>
      </w:r>
      <w:r w:rsidRPr="00B05DB1">
        <w:rPr>
          <w:bCs/>
          <w:szCs w:val="28"/>
        </w:rPr>
        <w:t xml:space="preserve"> земельных участках, освоение которых запланировано на период действия Программы до 2015 года в </w:t>
      </w:r>
      <w:r>
        <w:rPr>
          <w:bCs/>
          <w:szCs w:val="28"/>
        </w:rPr>
        <w:t>городском округе Кинель</w:t>
      </w:r>
      <w:r w:rsidRPr="00B05DB1">
        <w:rPr>
          <w:bCs/>
          <w:szCs w:val="28"/>
        </w:rPr>
        <w:t>. На них планируется реализовать проекты строительства многоквартирных жилых домов и малоэтажного жилья на основе комплексного освоения территорий.</w:t>
      </w:r>
      <w:r w:rsidR="00991401" w:rsidRPr="00991401">
        <w:rPr>
          <w:bCs/>
          <w:szCs w:val="28"/>
        </w:rPr>
        <w:t xml:space="preserve"> </w:t>
      </w:r>
      <w:r w:rsidR="00991401">
        <w:rPr>
          <w:bCs/>
          <w:szCs w:val="28"/>
        </w:rPr>
        <w:t>Перечень земельных участков, приведенных в приложении 4, является неокончательным и подлежит корректировке по мере формирования земельных участков.</w:t>
      </w:r>
    </w:p>
    <w:p w:rsidR="00044ED2" w:rsidRDefault="005A039B" w:rsidP="00044ED2">
      <w:pPr>
        <w:spacing w:line="360" w:lineRule="auto"/>
        <w:ind w:firstLine="720"/>
        <w:jc w:val="both"/>
        <w:rPr>
          <w:bCs/>
          <w:szCs w:val="28"/>
        </w:rPr>
      </w:pPr>
      <w:r>
        <w:rPr>
          <w:bCs/>
          <w:szCs w:val="28"/>
        </w:rPr>
        <w:t xml:space="preserve">В целях развития новых </w:t>
      </w:r>
      <w:r w:rsidR="00DE2EBB">
        <w:rPr>
          <w:bCs/>
          <w:szCs w:val="28"/>
        </w:rPr>
        <w:t xml:space="preserve">территорий в Генеральном плане городского округа Кинель предусмотрены мероприятия по строительству объектов </w:t>
      </w:r>
      <w:r w:rsidR="00044ED2">
        <w:rPr>
          <w:bCs/>
          <w:szCs w:val="28"/>
        </w:rPr>
        <w:t>социальной и транспортной инфраструктуры. Строительство таких объектов планируется осуществлять посредством их включения в соответствующие областные и городские целевые программы.</w:t>
      </w:r>
    </w:p>
    <w:p w:rsidR="00156031" w:rsidRDefault="00980D6E" w:rsidP="00B05DB1">
      <w:pPr>
        <w:spacing w:line="360" w:lineRule="auto"/>
        <w:ind w:firstLine="720"/>
        <w:jc w:val="both"/>
        <w:rPr>
          <w:szCs w:val="28"/>
        </w:rPr>
      </w:pPr>
      <w:r w:rsidRPr="00192DE5">
        <w:t>Сетевые графики освоения земельных участков</w:t>
      </w:r>
      <w:r>
        <w:t xml:space="preserve"> </w:t>
      </w:r>
      <w:r w:rsidRPr="00192DE5">
        <w:t>будут составляться при принятии соответствующих решений по конкретным участкам.</w:t>
      </w:r>
    </w:p>
    <w:p w:rsidR="00156031" w:rsidRDefault="00156031" w:rsidP="00B05DB1">
      <w:pPr>
        <w:spacing w:line="360" w:lineRule="auto"/>
        <w:ind w:firstLine="720"/>
        <w:jc w:val="both"/>
        <w:rPr>
          <w:bCs/>
          <w:szCs w:val="28"/>
        </w:rPr>
      </w:pPr>
      <w:r w:rsidRPr="00B05DB1">
        <w:rPr>
          <w:bCs/>
          <w:szCs w:val="28"/>
        </w:rPr>
        <w:lastRenderedPageBreak/>
        <w:t>С учетом ежегодной корректировки настоящей Программы будут формироваться дополнительные перечни площадок под жилую застройку</w:t>
      </w:r>
      <w:r>
        <w:rPr>
          <w:bCs/>
          <w:szCs w:val="28"/>
        </w:rPr>
        <w:t>.</w:t>
      </w:r>
    </w:p>
    <w:p w:rsidR="002A584E" w:rsidRDefault="002A584E" w:rsidP="00B05DB1">
      <w:pPr>
        <w:spacing w:line="360" w:lineRule="auto"/>
        <w:ind w:firstLine="720"/>
        <w:jc w:val="both"/>
        <w:rPr>
          <w:szCs w:val="28"/>
        </w:rPr>
      </w:pPr>
    </w:p>
    <w:p w:rsidR="002A584E" w:rsidRPr="00750AC9" w:rsidRDefault="002A584E" w:rsidP="002A584E">
      <w:pPr>
        <w:pStyle w:val="aa"/>
        <w:numPr>
          <w:ilvl w:val="1"/>
          <w:numId w:val="14"/>
        </w:numPr>
        <w:spacing w:after="0" w:line="360" w:lineRule="auto"/>
        <w:ind w:left="0" w:firstLine="0"/>
        <w:jc w:val="center"/>
        <w:rPr>
          <w:rFonts w:ascii="Times New Roman" w:hAnsi="Times New Roman" w:cs="Times New Roman"/>
          <w:b/>
          <w:i/>
          <w:sz w:val="28"/>
          <w:szCs w:val="28"/>
        </w:rPr>
      </w:pPr>
      <w:r>
        <w:rPr>
          <w:rFonts w:ascii="Times New Roman" w:hAnsi="Times New Roman" w:cs="Times New Roman"/>
          <w:b/>
          <w:i/>
          <w:sz w:val="28"/>
          <w:szCs w:val="28"/>
        </w:rPr>
        <w:t>Развитие коммунальной инфраструктуры в целях жилищного строительства</w:t>
      </w:r>
    </w:p>
    <w:p w:rsidR="004F5857" w:rsidRDefault="000451C5" w:rsidP="00B05DB1">
      <w:pPr>
        <w:spacing w:line="360" w:lineRule="auto"/>
        <w:ind w:firstLine="720"/>
        <w:jc w:val="both"/>
        <w:rPr>
          <w:bCs/>
          <w:szCs w:val="28"/>
        </w:rPr>
      </w:pPr>
      <w:r>
        <w:rPr>
          <w:bCs/>
          <w:szCs w:val="28"/>
        </w:rPr>
        <w:t xml:space="preserve">В рамках реализации Программы планируется осуществить инженерное обустройство </w:t>
      </w:r>
      <w:r w:rsidR="00984959">
        <w:rPr>
          <w:bCs/>
          <w:szCs w:val="28"/>
        </w:rPr>
        <w:t xml:space="preserve">уже существующих застроенных территорий и планируемых к освоению земельных </w:t>
      </w:r>
      <w:r>
        <w:rPr>
          <w:bCs/>
          <w:szCs w:val="28"/>
        </w:rPr>
        <w:t>с целью ст</w:t>
      </w:r>
      <w:r w:rsidR="00984959">
        <w:rPr>
          <w:bCs/>
          <w:szCs w:val="28"/>
        </w:rPr>
        <w:t>роительства жилья</w:t>
      </w:r>
      <w:r>
        <w:rPr>
          <w:bCs/>
          <w:szCs w:val="28"/>
        </w:rPr>
        <w:t>.</w:t>
      </w:r>
    </w:p>
    <w:p w:rsidR="004A49C2" w:rsidRDefault="004A49C2" w:rsidP="00B05DB1">
      <w:pPr>
        <w:spacing w:line="360" w:lineRule="auto"/>
        <w:ind w:firstLine="720"/>
        <w:jc w:val="both"/>
        <w:rPr>
          <w:bCs/>
          <w:szCs w:val="28"/>
        </w:rPr>
      </w:pPr>
      <w:r>
        <w:rPr>
          <w:bCs/>
          <w:szCs w:val="28"/>
        </w:rPr>
        <w:t>В нестоящее время на территории городского округа приняты 2 инвестиционные программы:</w:t>
      </w:r>
    </w:p>
    <w:p w:rsidR="004A49C2" w:rsidRDefault="0098378E" w:rsidP="00B05DB1">
      <w:pPr>
        <w:spacing w:line="360" w:lineRule="auto"/>
        <w:ind w:firstLine="720"/>
        <w:jc w:val="both"/>
        <w:rPr>
          <w:bCs/>
          <w:szCs w:val="28"/>
        </w:rPr>
      </w:pPr>
      <w:r>
        <w:rPr>
          <w:bCs/>
          <w:szCs w:val="28"/>
        </w:rPr>
        <w:t xml:space="preserve">- </w:t>
      </w:r>
      <w:r w:rsidR="00071307">
        <w:rPr>
          <w:bCs/>
          <w:szCs w:val="28"/>
        </w:rPr>
        <w:t>и</w:t>
      </w:r>
      <w:r>
        <w:rPr>
          <w:bCs/>
          <w:szCs w:val="28"/>
        </w:rPr>
        <w:t xml:space="preserve">нвестиционная программа по </w:t>
      </w:r>
      <w:r w:rsidR="00071307">
        <w:rPr>
          <w:bCs/>
          <w:szCs w:val="28"/>
        </w:rPr>
        <w:t>электроснабжению</w:t>
      </w:r>
      <w:r>
        <w:rPr>
          <w:bCs/>
          <w:szCs w:val="28"/>
        </w:rPr>
        <w:t xml:space="preserve"> </w:t>
      </w:r>
      <w:r w:rsidR="004A49C2">
        <w:rPr>
          <w:bCs/>
          <w:szCs w:val="28"/>
        </w:rPr>
        <w:t>ООО «</w:t>
      </w:r>
      <w:r>
        <w:rPr>
          <w:bCs/>
          <w:szCs w:val="28"/>
        </w:rPr>
        <w:t>СК</w:t>
      </w:r>
      <w:r w:rsidR="004A49C2">
        <w:rPr>
          <w:bCs/>
          <w:szCs w:val="28"/>
        </w:rPr>
        <w:t xml:space="preserve"> Кинельэнерго»</w:t>
      </w:r>
      <w:r>
        <w:rPr>
          <w:bCs/>
          <w:szCs w:val="28"/>
        </w:rPr>
        <w:t xml:space="preserve"> на 2010-2014 г.г.;</w:t>
      </w:r>
    </w:p>
    <w:p w:rsidR="0098378E" w:rsidRDefault="0098378E" w:rsidP="00B05DB1">
      <w:pPr>
        <w:spacing w:line="360" w:lineRule="auto"/>
        <w:ind w:firstLine="720"/>
        <w:jc w:val="both"/>
        <w:rPr>
          <w:bCs/>
          <w:szCs w:val="28"/>
        </w:rPr>
      </w:pPr>
      <w:r>
        <w:rPr>
          <w:bCs/>
          <w:szCs w:val="28"/>
        </w:rPr>
        <w:t xml:space="preserve">- </w:t>
      </w:r>
      <w:r w:rsidR="00071307">
        <w:rPr>
          <w:bCs/>
          <w:szCs w:val="28"/>
        </w:rPr>
        <w:t>и</w:t>
      </w:r>
      <w:r>
        <w:rPr>
          <w:bCs/>
          <w:szCs w:val="28"/>
        </w:rPr>
        <w:t xml:space="preserve">нвестиционная программа МУП «Алексеевский комбинат коммунальных предприятий и благоустройства» по обеспечению </w:t>
      </w:r>
      <w:r w:rsidR="001B42F1">
        <w:rPr>
          <w:bCs/>
          <w:szCs w:val="28"/>
        </w:rPr>
        <w:t xml:space="preserve">перспективы </w:t>
      </w:r>
      <w:r>
        <w:rPr>
          <w:bCs/>
          <w:szCs w:val="28"/>
        </w:rPr>
        <w:t xml:space="preserve">тепловых нагрузок </w:t>
      </w:r>
      <w:r w:rsidR="001B42F1">
        <w:rPr>
          <w:bCs/>
          <w:szCs w:val="28"/>
        </w:rPr>
        <w:t>новых объектов жилищного строительства в п.г.т.Алексеевка, п.г.т.Усть-Кинельский и повышению надежности теплоснабжения на 2011-2013 годы</w:t>
      </w:r>
      <w:r w:rsidR="00071307">
        <w:rPr>
          <w:bCs/>
          <w:szCs w:val="28"/>
        </w:rPr>
        <w:t>.</w:t>
      </w:r>
    </w:p>
    <w:p w:rsidR="00C95092" w:rsidRDefault="00C95092" w:rsidP="00B05DB1">
      <w:pPr>
        <w:spacing w:line="360" w:lineRule="auto"/>
        <w:ind w:firstLine="720"/>
        <w:jc w:val="both"/>
        <w:rPr>
          <w:bCs/>
          <w:szCs w:val="28"/>
        </w:rPr>
      </w:pPr>
      <w:r>
        <w:rPr>
          <w:bCs/>
          <w:szCs w:val="28"/>
        </w:rPr>
        <w:t>В рамках реализации инвестиционной программы по электроснабжению ООО «СК Кинельэнерго» для обеспечения электроснабжения существующей застройки и бесперебойного энергоснабжения вновь строящегося жилья в соответствии с целями и задачами приоритетного национального проекта «Доступное и комфортное жильё – гражданам России» будет произведен</w:t>
      </w:r>
      <w:r w:rsidR="00984959">
        <w:rPr>
          <w:bCs/>
          <w:szCs w:val="28"/>
        </w:rPr>
        <w:t xml:space="preserve">о строительство трансформаторных подстанций и </w:t>
      </w:r>
      <w:r>
        <w:rPr>
          <w:bCs/>
          <w:szCs w:val="28"/>
        </w:rPr>
        <w:t xml:space="preserve">модернизация оборудования на отдельных подстанциях в городском округе. Объем финансирования по данным мероприятиям </w:t>
      </w:r>
      <w:r w:rsidR="00B32191">
        <w:rPr>
          <w:bCs/>
          <w:szCs w:val="28"/>
        </w:rPr>
        <w:t xml:space="preserve">в 2011-2014 годах </w:t>
      </w:r>
      <w:r>
        <w:rPr>
          <w:bCs/>
          <w:szCs w:val="28"/>
        </w:rPr>
        <w:t xml:space="preserve">составит </w:t>
      </w:r>
      <w:r w:rsidR="00B32191">
        <w:rPr>
          <w:bCs/>
          <w:szCs w:val="28"/>
        </w:rPr>
        <w:t>72,</w:t>
      </w:r>
      <w:r w:rsidR="00EF15A4">
        <w:rPr>
          <w:bCs/>
          <w:szCs w:val="28"/>
        </w:rPr>
        <w:t>4</w:t>
      </w:r>
      <w:r>
        <w:rPr>
          <w:bCs/>
          <w:szCs w:val="28"/>
        </w:rPr>
        <w:t xml:space="preserve"> млн.рублей.</w:t>
      </w:r>
    </w:p>
    <w:p w:rsidR="00EF15A4" w:rsidRDefault="005D5DFA" w:rsidP="00B05DB1">
      <w:pPr>
        <w:spacing w:line="360" w:lineRule="auto"/>
        <w:ind w:firstLine="720"/>
        <w:jc w:val="both"/>
        <w:rPr>
          <w:bCs/>
          <w:szCs w:val="28"/>
        </w:rPr>
      </w:pPr>
      <w:r>
        <w:rPr>
          <w:bCs/>
          <w:szCs w:val="28"/>
        </w:rPr>
        <w:t xml:space="preserve">Для осуществления мероприятий инвестиционной программы для МУП «Алексеевский комбинат коммунальных предприятий и благоустройства» утвержден тариф на подключение вновь создаваемых (реконструируемых) объектов недвижимости в городском округе Кинель к тепловым сетям. Средства, поступающие в </w:t>
      </w:r>
      <w:r w:rsidR="003B160E">
        <w:rPr>
          <w:bCs/>
          <w:szCs w:val="28"/>
        </w:rPr>
        <w:t>виде</w:t>
      </w:r>
      <w:r>
        <w:rPr>
          <w:bCs/>
          <w:szCs w:val="28"/>
        </w:rPr>
        <w:t xml:space="preserve"> платы за подключение к </w:t>
      </w:r>
      <w:r>
        <w:rPr>
          <w:bCs/>
          <w:szCs w:val="28"/>
        </w:rPr>
        <w:lastRenderedPageBreak/>
        <w:t>сетям коммунальной инфраструктуры</w:t>
      </w:r>
      <w:r w:rsidR="003B160E">
        <w:rPr>
          <w:bCs/>
          <w:szCs w:val="28"/>
        </w:rPr>
        <w:t>,</w:t>
      </w:r>
      <w:r>
        <w:rPr>
          <w:bCs/>
          <w:szCs w:val="28"/>
        </w:rPr>
        <w:t xml:space="preserve"> планируется направить на модернизацию котельного хозяйства.</w:t>
      </w:r>
    </w:p>
    <w:p w:rsidR="00F06FC2" w:rsidRDefault="00F06FC2" w:rsidP="00F06FC2">
      <w:pPr>
        <w:spacing w:line="360" w:lineRule="auto"/>
        <w:ind w:firstLine="720"/>
        <w:jc w:val="both"/>
        <w:rPr>
          <w:szCs w:val="28"/>
        </w:rPr>
      </w:pPr>
      <w:r>
        <w:rPr>
          <w:szCs w:val="28"/>
        </w:rPr>
        <w:t xml:space="preserve">Также разработана инвестиционная программа МУП «Водоканал», но эта программа не может быть принята, т.к. размеры надбавок к тарифам и тарифы на подключение не соответствуют установленным критериям доступности услуг и </w:t>
      </w:r>
      <w:r>
        <w:rPr>
          <w:bCs/>
          <w:szCs w:val="28"/>
        </w:rPr>
        <w:t>предельным индексам изменения тарифов организаций коммунального комплекса и платы граждан за коммунальные услуги.</w:t>
      </w:r>
    </w:p>
    <w:p w:rsidR="008E6FA5" w:rsidRDefault="008E6FA5" w:rsidP="00B05DB1">
      <w:pPr>
        <w:spacing w:line="360" w:lineRule="auto"/>
        <w:ind w:firstLine="720"/>
        <w:jc w:val="both"/>
        <w:rPr>
          <w:bCs/>
          <w:szCs w:val="28"/>
        </w:rPr>
      </w:pPr>
      <w:r>
        <w:rPr>
          <w:bCs/>
          <w:szCs w:val="28"/>
        </w:rPr>
        <w:t xml:space="preserve">По итогам разработки программы комплексного развития систем коммунальной инфраструктуры </w:t>
      </w:r>
      <w:r w:rsidR="00D077F7">
        <w:rPr>
          <w:bCs/>
          <w:szCs w:val="28"/>
        </w:rPr>
        <w:t>организациями коммунального комплекса будут осуществляться мероприятия по разработке инвестиционных программ и строительству, реконструкции (модернизации) объектов коммунальной инфраструктуры.</w:t>
      </w:r>
    </w:p>
    <w:p w:rsidR="003523CD" w:rsidRDefault="00D077F7" w:rsidP="003523CD">
      <w:pPr>
        <w:spacing w:line="360" w:lineRule="auto"/>
        <w:ind w:firstLine="720"/>
        <w:jc w:val="both"/>
        <w:rPr>
          <w:bCs/>
          <w:szCs w:val="28"/>
        </w:rPr>
      </w:pPr>
      <w:r>
        <w:rPr>
          <w:bCs/>
          <w:szCs w:val="28"/>
        </w:rPr>
        <w:t>До</w:t>
      </w:r>
      <w:r w:rsidR="003523CD">
        <w:rPr>
          <w:bCs/>
          <w:szCs w:val="28"/>
        </w:rPr>
        <w:t xml:space="preserve"> момента разработки инвестиционных программ организации коммунального комплекса обеспечение коммунальной инфраструктур</w:t>
      </w:r>
      <w:r>
        <w:rPr>
          <w:bCs/>
          <w:szCs w:val="28"/>
        </w:rPr>
        <w:t>ой</w:t>
      </w:r>
      <w:r w:rsidR="003523CD">
        <w:rPr>
          <w:bCs/>
          <w:szCs w:val="28"/>
        </w:rPr>
        <w:t xml:space="preserve"> осваиваемых земельных участков будет осуществляться за счет средств застройщиков.</w:t>
      </w:r>
    </w:p>
    <w:p w:rsidR="003523CD" w:rsidRDefault="003523CD" w:rsidP="003523CD">
      <w:pPr>
        <w:spacing w:line="360" w:lineRule="auto"/>
        <w:ind w:firstLine="720"/>
        <w:jc w:val="both"/>
        <w:rPr>
          <w:bCs/>
          <w:szCs w:val="28"/>
        </w:rPr>
      </w:pPr>
      <w:r>
        <w:rPr>
          <w:bCs/>
          <w:szCs w:val="28"/>
        </w:rPr>
        <w:t>В настоящее время имеются выполненное и прошедшее экспертизу технико-экономическое обоснование строительства коммунальной инфраструктуры на земельном участке общей площадью 38 га. Строительство коммунальной инфраструктуры в рамках указанного проекта позволит обеспечить ввод более 42,4 тыс. кв.м. жилья. Сметная стоимость составляет 222,36 тыс.рублей.</w:t>
      </w:r>
    </w:p>
    <w:p w:rsidR="004F5857" w:rsidRDefault="0052784B" w:rsidP="00B05DB1">
      <w:pPr>
        <w:spacing w:line="360" w:lineRule="auto"/>
        <w:ind w:firstLine="720"/>
        <w:jc w:val="both"/>
        <w:rPr>
          <w:bCs/>
          <w:szCs w:val="28"/>
        </w:rPr>
      </w:pPr>
      <w:r>
        <w:rPr>
          <w:bCs/>
          <w:szCs w:val="28"/>
        </w:rPr>
        <w:t>Также планируется привле</w:t>
      </w:r>
      <w:r w:rsidR="00D077F7">
        <w:rPr>
          <w:bCs/>
          <w:szCs w:val="28"/>
        </w:rPr>
        <w:t xml:space="preserve">кать </w:t>
      </w:r>
      <w:r>
        <w:rPr>
          <w:bCs/>
          <w:szCs w:val="28"/>
        </w:rPr>
        <w:t>средства бюджета Самарской области для развития инженерно-технического обеспечения существующих жилых застроек и строительства коммунальной инфраструктуры к перспективным для жилищного строительства земельным участкам.</w:t>
      </w:r>
    </w:p>
    <w:p w:rsidR="00F75AD1" w:rsidRDefault="00F75AD1" w:rsidP="00B05DB1">
      <w:pPr>
        <w:spacing w:line="360" w:lineRule="auto"/>
        <w:ind w:firstLine="720"/>
        <w:jc w:val="both"/>
        <w:rPr>
          <w:bCs/>
          <w:szCs w:val="28"/>
        </w:rPr>
      </w:pPr>
    </w:p>
    <w:p w:rsidR="00991401" w:rsidRDefault="00991401">
      <w:pPr>
        <w:rPr>
          <w:rFonts w:eastAsiaTheme="minorEastAsia"/>
          <w:b/>
          <w:i/>
          <w:szCs w:val="28"/>
        </w:rPr>
      </w:pPr>
      <w:r>
        <w:rPr>
          <w:b/>
          <w:i/>
          <w:szCs w:val="28"/>
        </w:rPr>
        <w:br w:type="page"/>
      </w:r>
    </w:p>
    <w:p w:rsidR="005C685F" w:rsidRPr="00750AC9" w:rsidRDefault="005C685F" w:rsidP="005C685F">
      <w:pPr>
        <w:pStyle w:val="aa"/>
        <w:numPr>
          <w:ilvl w:val="1"/>
          <w:numId w:val="14"/>
        </w:numPr>
        <w:spacing w:after="0" w:line="360" w:lineRule="auto"/>
        <w:ind w:left="0" w:firstLine="0"/>
        <w:jc w:val="center"/>
        <w:rPr>
          <w:rFonts w:ascii="Times New Roman" w:hAnsi="Times New Roman" w:cs="Times New Roman"/>
          <w:b/>
          <w:i/>
          <w:sz w:val="28"/>
          <w:szCs w:val="28"/>
        </w:rPr>
      </w:pPr>
      <w:r>
        <w:rPr>
          <w:rFonts w:ascii="Times New Roman" w:hAnsi="Times New Roman" w:cs="Times New Roman"/>
          <w:b/>
          <w:i/>
          <w:sz w:val="28"/>
          <w:szCs w:val="28"/>
        </w:rPr>
        <w:lastRenderedPageBreak/>
        <w:t>Формирование жилищного фонда, в том числе за счет распространения технологий строительства быстровозводимых жилых домов</w:t>
      </w:r>
    </w:p>
    <w:p w:rsidR="00116E15" w:rsidRDefault="00116E15" w:rsidP="00D077F7">
      <w:pPr>
        <w:spacing w:line="360" w:lineRule="auto"/>
        <w:ind w:firstLine="720"/>
        <w:jc w:val="both"/>
        <w:rPr>
          <w:bCs/>
          <w:szCs w:val="28"/>
        </w:rPr>
      </w:pPr>
      <w:r>
        <w:rPr>
          <w:bCs/>
          <w:szCs w:val="28"/>
        </w:rPr>
        <w:t>В рамках выполнения мероприятий Программы планируется осуществить формирование муниципального жилищного фонда, для предоставления гражданам, нуждающимся в улучшении жилищных условий, и формирование маневренного фонда для временного проживания граждан, утративших жилые помещения.</w:t>
      </w:r>
    </w:p>
    <w:p w:rsidR="00CB01B6" w:rsidRPr="00DE4742" w:rsidRDefault="00CB01B6" w:rsidP="00CB01B6">
      <w:pPr>
        <w:pStyle w:val="ConsPlusNormal"/>
        <w:spacing w:line="360" w:lineRule="auto"/>
        <w:ind w:firstLine="763"/>
        <w:jc w:val="both"/>
        <w:outlineLvl w:val="1"/>
        <w:rPr>
          <w:rFonts w:ascii="Times New Roman" w:hAnsi="Times New Roman" w:cs="Times New Roman"/>
          <w:sz w:val="28"/>
          <w:szCs w:val="28"/>
        </w:rPr>
      </w:pPr>
      <w:r w:rsidRPr="00DE4742">
        <w:rPr>
          <w:rFonts w:ascii="Times New Roman" w:hAnsi="Times New Roman" w:cs="Times New Roman"/>
          <w:sz w:val="28"/>
          <w:szCs w:val="28"/>
        </w:rPr>
        <w:t>Жилые помещения маневренного фонда предоставляются: временно заемщику по ипотечному кредиту, который в результате обращения взыскания лишился права проживания в жилом помещении; гражданам в связи с капитальным ремонтом или реконструкцией дома; гражданам, у которых жилые помещения стали непригодными для проживания в результате чрезвычайных обстоятельств.</w:t>
      </w:r>
    </w:p>
    <w:p w:rsidR="00CB01B6" w:rsidRDefault="00CB1C6A" w:rsidP="00D077F7">
      <w:pPr>
        <w:spacing w:line="360" w:lineRule="auto"/>
        <w:ind w:firstLine="720"/>
        <w:jc w:val="both"/>
        <w:rPr>
          <w:bCs/>
          <w:szCs w:val="28"/>
        </w:rPr>
      </w:pPr>
      <w:r>
        <w:rPr>
          <w:bCs/>
          <w:szCs w:val="28"/>
        </w:rPr>
        <w:t xml:space="preserve">По состоянию на 01.01.2011г. на учете состоит 75 </w:t>
      </w:r>
      <w:r w:rsidR="00D67364">
        <w:rPr>
          <w:bCs/>
          <w:szCs w:val="28"/>
        </w:rPr>
        <w:t xml:space="preserve">граждан, утративших жилые помещения </w:t>
      </w:r>
      <w:r w:rsidR="00CB01B6">
        <w:rPr>
          <w:bCs/>
          <w:szCs w:val="28"/>
        </w:rPr>
        <w:t>в результате чрезвычайных обстоятельств.</w:t>
      </w:r>
      <w:r w:rsidR="00D67364">
        <w:rPr>
          <w:bCs/>
          <w:szCs w:val="28"/>
        </w:rPr>
        <w:t xml:space="preserve"> </w:t>
      </w:r>
      <w:r w:rsidR="00CB01B6">
        <w:rPr>
          <w:bCs/>
          <w:szCs w:val="28"/>
        </w:rPr>
        <w:t>В соответствии с нормами предоставления жилых помещений требуется маневренный фонд общей площадью 1,0 тыс. кв. метров.</w:t>
      </w:r>
    </w:p>
    <w:p w:rsidR="00CB1C6A" w:rsidRDefault="00CB01B6" w:rsidP="00D077F7">
      <w:pPr>
        <w:spacing w:line="360" w:lineRule="auto"/>
        <w:ind w:firstLine="720"/>
        <w:jc w:val="both"/>
        <w:rPr>
          <w:szCs w:val="28"/>
        </w:rPr>
      </w:pPr>
      <w:r>
        <w:rPr>
          <w:bCs/>
          <w:szCs w:val="28"/>
        </w:rPr>
        <w:t>Таким образом, для у</w:t>
      </w:r>
      <w:r w:rsidR="00D67364">
        <w:rPr>
          <w:bCs/>
          <w:szCs w:val="28"/>
        </w:rPr>
        <w:t xml:space="preserve">довлетворения потребностей в маневренном жилищном фонде на территории городского округа Кинель необходимо осуществить формирование </w:t>
      </w:r>
      <w:r>
        <w:rPr>
          <w:bCs/>
          <w:szCs w:val="28"/>
        </w:rPr>
        <w:t xml:space="preserve">таких жилых помещений </w:t>
      </w:r>
      <w:r w:rsidRPr="00192DE5">
        <w:rPr>
          <w:szCs w:val="28"/>
        </w:rPr>
        <w:t xml:space="preserve">в размере не менее </w:t>
      </w:r>
      <w:r w:rsidR="00C31ABF">
        <w:rPr>
          <w:szCs w:val="28"/>
        </w:rPr>
        <w:t>2</w:t>
      </w:r>
      <w:r>
        <w:rPr>
          <w:szCs w:val="28"/>
        </w:rPr>
        <w:t>00</w:t>
      </w:r>
      <w:r w:rsidRPr="00192DE5">
        <w:rPr>
          <w:szCs w:val="28"/>
        </w:rPr>
        <w:t xml:space="preserve"> кв. м</w:t>
      </w:r>
      <w:r>
        <w:rPr>
          <w:szCs w:val="28"/>
        </w:rPr>
        <w:t>етров</w:t>
      </w:r>
      <w:r w:rsidRPr="00192DE5">
        <w:rPr>
          <w:szCs w:val="28"/>
        </w:rPr>
        <w:t xml:space="preserve"> жилья ежегодно</w:t>
      </w:r>
      <w:r>
        <w:rPr>
          <w:szCs w:val="28"/>
        </w:rPr>
        <w:t>.</w:t>
      </w:r>
      <w:r w:rsidR="00DC77FE">
        <w:rPr>
          <w:szCs w:val="28"/>
        </w:rPr>
        <w:t xml:space="preserve"> Для этих целей потребуются средства в размере </w:t>
      </w:r>
      <w:r w:rsidR="00C31ABF">
        <w:rPr>
          <w:szCs w:val="28"/>
        </w:rPr>
        <w:t>29,5</w:t>
      </w:r>
      <w:r w:rsidR="00DC77FE">
        <w:rPr>
          <w:szCs w:val="28"/>
        </w:rPr>
        <w:t xml:space="preserve"> </w:t>
      </w:r>
      <w:r w:rsidR="00C31ABF">
        <w:rPr>
          <w:szCs w:val="28"/>
        </w:rPr>
        <w:t>млн</w:t>
      </w:r>
      <w:r w:rsidR="00DC77FE">
        <w:rPr>
          <w:szCs w:val="28"/>
        </w:rPr>
        <w:t>.рублей.</w:t>
      </w:r>
    </w:p>
    <w:p w:rsidR="00CB01B6" w:rsidRDefault="00CB01B6" w:rsidP="00D077F7">
      <w:pPr>
        <w:spacing w:line="360" w:lineRule="auto"/>
        <w:ind w:firstLine="720"/>
        <w:jc w:val="both"/>
        <w:rPr>
          <w:bCs/>
          <w:szCs w:val="28"/>
        </w:rPr>
      </w:pPr>
      <w:r>
        <w:rPr>
          <w:szCs w:val="28"/>
        </w:rPr>
        <w:t>Формирование маневренного фонда планируется осуществить в том и числе и при поддержке средств бюджета Самарской области.</w:t>
      </w:r>
    </w:p>
    <w:p w:rsidR="00116E15" w:rsidRDefault="00116E15" w:rsidP="00B05DB1">
      <w:pPr>
        <w:spacing w:line="360" w:lineRule="auto"/>
        <w:ind w:firstLine="720"/>
        <w:jc w:val="both"/>
        <w:rPr>
          <w:bCs/>
          <w:szCs w:val="28"/>
        </w:rPr>
      </w:pPr>
      <w:r>
        <w:rPr>
          <w:bCs/>
          <w:szCs w:val="28"/>
        </w:rPr>
        <w:t xml:space="preserve">Планируется провести мероприятия по проектированию </w:t>
      </w:r>
      <w:r w:rsidR="002B3357">
        <w:rPr>
          <w:bCs/>
          <w:szCs w:val="28"/>
        </w:rPr>
        <w:t>и строительству быстровозводимых жилых домов.</w:t>
      </w:r>
    </w:p>
    <w:p w:rsidR="002B3357" w:rsidRDefault="002B3357" w:rsidP="00B05DB1">
      <w:pPr>
        <w:spacing w:line="360" w:lineRule="auto"/>
        <w:ind w:firstLine="720"/>
        <w:jc w:val="both"/>
        <w:rPr>
          <w:bCs/>
          <w:szCs w:val="28"/>
        </w:rPr>
      </w:pPr>
      <w:r>
        <w:rPr>
          <w:bCs/>
          <w:szCs w:val="28"/>
        </w:rPr>
        <w:t>В целях формирования муниципального жилищного фонда и улучшения качества жилищного фонда предусматривается реализация мероприятий, направленных на строительство жилых домов в целях переселения граждан из аварийного жилья.</w:t>
      </w:r>
    </w:p>
    <w:p w:rsidR="002B3357" w:rsidRDefault="007D2A37" w:rsidP="002B3357">
      <w:pPr>
        <w:spacing w:line="360" w:lineRule="auto"/>
        <w:ind w:firstLine="720"/>
        <w:jc w:val="both"/>
        <w:rPr>
          <w:bCs/>
          <w:szCs w:val="28"/>
        </w:rPr>
      </w:pPr>
      <w:r>
        <w:rPr>
          <w:bCs/>
          <w:szCs w:val="28"/>
        </w:rPr>
        <w:lastRenderedPageBreak/>
        <w:t xml:space="preserve">По состоянию на </w:t>
      </w:r>
      <w:r w:rsidR="00116E15">
        <w:rPr>
          <w:bCs/>
          <w:szCs w:val="28"/>
        </w:rPr>
        <w:t>01.01.2010 года на площадь аварийного жилищного фонда составляет 5,</w:t>
      </w:r>
      <w:r w:rsidR="0036394D">
        <w:rPr>
          <w:bCs/>
          <w:szCs w:val="28"/>
        </w:rPr>
        <w:t>9</w:t>
      </w:r>
      <w:r w:rsidR="00C31ABF">
        <w:rPr>
          <w:bCs/>
          <w:szCs w:val="28"/>
        </w:rPr>
        <w:t>9</w:t>
      </w:r>
      <w:r w:rsidR="00116E15">
        <w:rPr>
          <w:bCs/>
          <w:szCs w:val="28"/>
        </w:rPr>
        <w:t xml:space="preserve"> тыс.кв.м. </w:t>
      </w:r>
      <w:r w:rsidR="002B3357">
        <w:rPr>
          <w:bCs/>
          <w:szCs w:val="28"/>
        </w:rPr>
        <w:t xml:space="preserve">Потребность в бюджетных средствах на строительство жилых домов в целях переселения граждан из аварийного жилфонда в 2011-2012 года составит </w:t>
      </w:r>
      <w:r w:rsidR="0036394D">
        <w:rPr>
          <w:bCs/>
          <w:szCs w:val="28"/>
        </w:rPr>
        <w:t>170,5</w:t>
      </w:r>
      <w:r w:rsidR="002B3357">
        <w:rPr>
          <w:bCs/>
          <w:szCs w:val="28"/>
        </w:rPr>
        <w:t xml:space="preserve"> млн.рублей. С учетом софинансирования за счет средств областного бюджета и средств государственной корпорации – Фонда содействия реформированию жилищно-коммунального хозяйства</w:t>
      </w:r>
      <w:r w:rsidR="00FA2E2D">
        <w:rPr>
          <w:bCs/>
          <w:szCs w:val="28"/>
        </w:rPr>
        <w:t xml:space="preserve"> (далее - Фонд)</w:t>
      </w:r>
      <w:r w:rsidR="002B3357">
        <w:rPr>
          <w:bCs/>
          <w:szCs w:val="28"/>
        </w:rPr>
        <w:t>, объем средств, направляемых из бюджета городского округа составит 8,5 млн.рублей, в том числе в 2011 году – 3,5 млн.рублей, в 2012 году – 5 млн.рублей.</w:t>
      </w:r>
    </w:p>
    <w:p w:rsidR="002B3357" w:rsidRDefault="002B3357" w:rsidP="002B3357">
      <w:pPr>
        <w:spacing w:line="360" w:lineRule="auto"/>
        <w:ind w:firstLine="720"/>
        <w:jc w:val="both"/>
        <w:rPr>
          <w:bCs/>
          <w:szCs w:val="28"/>
        </w:rPr>
      </w:pPr>
      <w:r w:rsidRPr="002B3357">
        <w:rPr>
          <w:bCs/>
          <w:szCs w:val="28"/>
        </w:rPr>
        <w:t xml:space="preserve">Необходимо учитывать, что объемы финансовой поддержки за счет средств Фонда </w:t>
      </w:r>
      <w:r w:rsidR="00FA2E2D">
        <w:rPr>
          <w:bCs/>
          <w:szCs w:val="28"/>
        </w:rPr>
        <w:t xml:space="preserve">и областного бюджета </w:t>
      </w:r>
      <w:r w:rsidRPr="002B3357">
        <w:rPr>
          <w:bCs/>
          <w:szCs w:val="28"/>
        </w:rPr>
        <w:t xml:space="preserve">в 2011 - 2012 годах на строительство жилья в рамках переселения граждан из аварийного жилищного фонда будут уточняться с </w:t>
      </w:r>
      <w:r w:rsidR="00FA2E2D">
        <w:rPr>
          <w:bCs/>
          <w:szCs w:val="28"/>
        </w:rPr>
        <w:t xml:space="preserve">в соответствии с </w:t>
      </w:r>
      <w:r w:rsidRPr="002B3357">
        <w:rPr>
          <w:bCs/>
          <w:szCs w:val="28"/>
        </w:rPr>
        <w:t xml:space="preserve">Федеральным законом </w:t>
      </w:r>
      <w:r w:rsidR="00FA2E2D">
        <w:rPr>
          <w:bCs/>
          <w:szCs w:val="28"/>
        </w:rPr>
        <w:t>«</w:t>
      </w:r>
      <w:r w:rsidRPr="002B3357">
        <w:rPr>
          <w:bCs/>
          <w:szCs w:val="28"/>
        </w:rPr>
        <w:t>О Фонде содействия реформированию жилищно-коммунального хозяйства</w:t>
      </w:r>
      <w:r w:rsidR="00FA2E2D">
        <w:rPr>
          <w:bCs/>
          <w:szCs w:val="28"/>
        </w:rPr>
        <w:t>»</w:t>
      </w:r>
      <w:r w:rsidRPr="002B3357">
        <w:rPr>
          <w:bCs/>
          <w:szCs w:val="28"/>
        </w:rPr>
        <w:t xml:space="preserve"> </w:t>
      </w:r>
      <w:r w:rsidR="00FA2E2D">
        <w:rPr>
          <w:bCs/>
          <w:szCs w:val="28"/>
        </w:rPr>
        <w:t>законом Самарской области «Об областном бюджете» на соответствующий период.</w:t>
      </w:r>
    </w:p>
    <w:p w:rsidR="00F75AD1" w:rsidRDefault="00F75AD1" w:rsidP="002B3357">
      <w:pPr>
        <w:spacing w:line="360" w:lineRule="auto"/>
        <w:ind w:firstLine="720"/>
        <w:jc w:val="both"/>
        <w:rPr>
          <w:bCs/>
          <w:szCs w:val="28"/>
        </w:rPr>
      </w:pPr>
    </w:p>
    <w:p w:rsidR="00F75AD1" w:rsidRPr="00750AC9" w:rsidRDefault="00F75AD1" w:rsidP="00F75AD1">
      <w:pPr>
        <w:pStyle w:val="aa"/>
        <w:numPr>
          <w:ilvl w:val="1"/>
          <w:numId w:val="14"/>
        </w:numPr>
        <w:spacing w:after="0" w:line="360" w:lineRule="auto"/>
        <w:ind w:left="0" w:firstLine="0"/>
        <w:jc w:val="center"/>
        <w:rPr>
          <w:rFonts w:ascii="Times New Roman" w:hAnsi="Times New Roman" w:cs="Times New Roman"/>
          <w:b/>
          <w:i/>
          <w:sz w:val="28"/>
          <w:szCs w:val="28"/>
        </w:rPr>
      </w:pPr>
      <w:r>
        <w:rPr>
          <w:rFonts w:ascii="Times New Roman" w:hAnsi="Times New Roman" w:cs="Times New Roman"/>
          <w:b/>
          <w:i/>
          <w:sz w:val="28"/>
          <w:szCs w:val="28"/>
        </w:rPr>
        <w:t>Снижение административных барьеров</w:t>
      </w:r>
    </w:p>
    <w:p w:rsidR="00376AF9" w:rsidRDefault="00376AF9" w:rsidP="00FA2E2D">
      <w:pPr>
        <w:spacing w:line="360" w:lineRule="auto"/>
        <w:ind w:firstLine="720"/>
        <w:jc w:val="both"/>
        <w:rPr>
          <w:bCs/>
          <w:szCs w:val="28"/>
        </w:rPr>
      </w:pPr>
      <w:r>
        <w:rPr>
          <w:bCs/>
          <w:szCs w:val="28"/>
        </w:rPr>
        <w:t>В настоящее время оформление разрешительной документации на строительство осуществляется в соответствии с действующим законодательством в установленные сроки.</w:t>
      </w:r>
    </w:p>
    <w:p w:rsidR="00FA2E2D" w:rsidRPr="00FA2E2D" w:rsidRDefault="00FA2E2D" w:rsidP="00FA2E2D">
      <w:pPr>
        <w:spacing w:line="360" w:lineRule="auto"/>
        <w:ind w:firstLine="720"/>
        <w:jc w:val="both"/>
        <w:rPr>
          <w:bCs/>
          <w:szCs w:val="28"/>
        </w:rPr>
      </w:pPr>
      <w:r w:rsidRPr="00FA2E2D">
        <w:rPr>
          <w:bCs/>
          <w:szCs w:val="28"/>
        </w:rPr>
        <w:t>В числе организационных мероприятий Программы:</w:t>
      </w:r>
    </w:p>
    <w:p w:rsidR="00FA2E2D" w:rsidRPr="00FA2E2D" w:rsidRDefault="00FA2E2D" w:rsidP="00FA2E2D">
      <w:pPr>
        <w:spacing w:line="360" w:lineRule="auto"/>
        <w:ind w:firstLine="720"/>
        <w:jc w:val="both"/>
        <w:rPr>
          <w:bCs/>
          <w:szCs w:val="28"/>
        </w:rPr>
      </w:pPr>
      <w:r w:rsidRPr="00FA2E2D">
        <w:rPr>
          <w:bCs/>
          <w:szCs w:val="28"/>
        </w:rPr>
        <w:t>разработка административных регламентов исполнения муниципальных функций в сфере жилищного строительства;</w:t>
      </w:r>
    </w:p>
    <w:p w:rsidR="00FA2E2D" w:rsidRPr="00FA2E2D" w:rsidRDefault="00FA2E2D" w:rsidP="00FA2E2D">
      <w:pPr>
        <w:spacing w:line="360" w:lineRule="auto"/>
        <w:ind w:firstLine="720"/>
        <w:jc w:val="both"/>
        <w:rPr>
          <w:bCs/>
          <w:szCs w:val="28"/>
        </w:rPr>
      </w:pPr>
      <w:r w:rsidRPr="00FA2E2D">
        <w:rPr>
          <w:bCs/>
          <w:szCs w:val="28"/>
        </w:rPr>
        <w:t>осуществление контроля за предоставлением муниципальных услуг в соответствии с утвержденными регламентами.</w:t>
      </w:r>
    </w:p>
    <w:p w:rsidR="00857202" w:rsidRDefault="00857202" w:rsidP="00FA2E2D">
      <w:pPr>
        <w:spacing w:line="360" w:lineRule="auto"/>
        <w:ind w:firstLine="720"/>
        <w:jc w:val="both"/>
        <w:rPr>
          <w:bCs/>
          <w:szCs w:val="28"/>
        </w:rPr>
      </w:pPr>
      <w:r>
        <w:rPr>
          <w:bCs/>
          <w:szCs w:val="28"/>
        </w:rPr>
        <w:t>Также в городском округе Кинель проводятся мероприятия по созданию многофункционального центра</w:t>
      </w:r>
      <w:r w:rsidR="002F4AA0">
        <w:rPr>
          <w:bCs/>
          <w:szCs w:val="28"/>
        </w:rPr>
        <w:t xml:space="preserve"> предоставления муниципальных и государственных услуг. Создание центра позволит упростить и ускорить процесс получения разрешительной документации застройщикам и потенциальным инвесторам.</w:t>
      </w:r>
    </w:p>
    <w:p w:rsidR="007D2A37" w:rsidRDefault="007D2A37" w:rsidP="00B05DB1">
      <w:pPr>
        <w:spacing w:line="360" w:lineRule="auto"/>
        <w:ind w:firstLine="720"/>
        <w:jc w:val="both"/>
        <w:rPr>
          <w:bCs/>
          <w:szCs w:val="28"/>
        </w:rPr>
      </w:pPr>
    </w:p>
    <w:p w:rsidR="004C419B" w:rsidRPr="004C419B" w:rsidRDefault="00750AC9" w:rsidP="00F75AD1">
      <w:pPr>
        <w:numPr>
          <w:ilvl w:val="0"/>
          <w:numId w:val="14"/>
        </w:numPr>
        <w:spacing w:line="360" w:lineRule="auto"/>
        <w:ind w:left="0" w:firstLine="720"/>
        <w:jc w:val="center"/>
        <w:rPr>
          <w:b/>
          <w:bCs/>
          <w:szCs w:val="28"/>
        </w:rPr>
      </w:pPr>
      <w:r>
        <w:rPr>
          <w:b/>
          <w:bCs/>
          <w:szCs w:val="28"/>
        </w:rPr>
        <w:t xml:space="preserve">Обоснование ресурсного обеспечения </w:t>
      </w:r>
      <w:r w:rsidR="00AF1B3D">
        <w:rPr>
          <w:b/>
          <w:bCs/>
          <w:szCs w:val="28"/>
        </w:rPr>
        <w:t>Программы</w:t>
      </w:r>
    </w:p>
    <w:bookmarkEnd w:id="5"/>
    <w:p w:rsidR="00A61484" w:rsidRPr="00A61484" w:rsidRDefault="00F735F4" w:rsidP="00A61484">
      <w:pPr>
        <w:spacing w:line="360" w:lineRule="auto"/>
        <w:ind w:firstLine="720"/>
        <w:jc w:val="both"/>
        <w:rPr>
          <w:szCs w:val="28"/>
        </w:rPr>
      </w:pPr>
      <w:r>
        <w:rPr>
          <w:szCs w:val="28"/>
        </w:rPr>
        <w:t xml:space="preserve">Общий объем финансирования Программы </w:t>
      </w:r>
      <w:r w:rsidR="00891314">
        <w:rPr>
          <w:szCs w:val="28"/>
        </w:rPr>
        <w:t xml:space="preserve">в 2011 – 2015 годах </w:t>
      </w:r>
      <w:r>
        <w:rPr>
          <w:szCs w:val="28"/>
        </w:rPr>
        <w:t>составит</w:t>
      </w:r>
      <w:r w:rsidR="00A61484" w:rsidRPr="00A61484">
        <w:rPr>
          <w:szCs w:val="28"/>
        </w:rPr>
        <w:t xml:space="preserve"> </w:t>
      </w:r>
      <w:r w:rsidR="00A76A7D">
        <w:rPr>
          <w:szCs w:val="28"/>
        </w:rPr>
        <w:t>748,4</w:t>
      </w:r>
      <w:r w:rsidR="00A61484" w:rsidRPr="00A61484">
        <w:rPr>
          <w:szCs w:val="28"/>
        </w:rPr>
        <w:t xml:space="preserve"> тыс.рублей, в т.ч. за счет:</w:t>
      </w:r>
    </w:p>
    <w:p w:rsidR="00A61484" w:rsidRDefault="00A61484" w:rsidP="00A61484">
      <w:pPr>
        <w:spacing w:line="360" w:lineRule="auto"/>
        <w:ind w:firstLine="720"/>
        <w:jc w:val="both"/>
        <w:rPr>
          <w:szCs w:val="28"/>
        </w:rPr>
      </w:pPr>
      <w:r w:rsidRPr="00A61484">
        <w:rPr>
          <w:szCs w:val="28"/>
        </w:rPr>
        <w:t xml:space="preserve">средств бюджета городского округа – </w:t>
      </w:r>
      <w:r w:rsidR="00A76A7D">
        <w:rPr>
          <w:szCs w:val="28"/>
        </w:rPr>
        <w:t>44,5</w:t>
      </w:r>
      <w:r w:rsidR="00DC77FE">
        <w:rPr>
          <w:szCs w:val="28"/>
        </w:rPr>
        <w:t xml:space="preserve"> </w:t>
      </w:r>
      <w:r w:rsidRPr="00A61484">
        <w:rPr>
          <w:szCs w:val="28"/>
        </w:rPr>
        <w:t>тыс.</w:t>
      </w:r>
      <w:r w:rsidR="00DC77FE">
        <w:rPr>
          <w:szCs w:val="28"/>
        </w:rPr>
        <w:t xml:space="preserve"> </w:t>
      </w:r>
      <w:r w:rsidRPr="00A61484">
        <w:rPr>
          <w:szCs w:val="28"/>
        </w:rPr>
        <w:t>рублей;</w:t>
      </w:r>
    </w:p>
    <w:p w:rsidR="00DC77FE" w:rsidRDefault="00DC77FE" w:rsidP="00DC77FE">
      <w:pPr>
        <w:spacing w:line="360" w:lineRule="auto"/>
        <w:ind w:firstLine="720"/>
        <w:jc w:val="both"/>
        <w:rPr>
          <w:szCs w:val="28"/>
        </w:rPr>
      </w:pPr>
      <w:r>
        <w:rPr>
          <w:szCs w:val="28"/>
        </w:rPr>
        <w:t xml:space="preserve">средств бюджета Самарской области – </w:t>
      </w:r>
      <w:r w:rsidR="00A76A7D">
        <w:rPr>
          <w:szCs w:val="28"/>
        </w:rPr>
        <w:t>287,47</w:t>
      </w:r>
      <w:r>
        <w:rPr>
          <w:szCs w:val="28"/>
        </w:rPr>
        <w:t xml:space="preserve"> тыс. рублей;</w:t>
      </w:r>
    </w:p>
    <w:p w:rsidR="00DC77FE" w:rsidRDefault="00DC77FE" w:rsidP="00DC77FE">
      <w:pPr>
        <w:spacing w:line="360" w:lineRule="auto"/>
        <w:ind w:firstLine="720"/>
        <w:jc w:val="both"/>
        <w:rPr>
          <w:szCs w:val="28"/>
        </w:rPr>
      </w:pPr>
      <w:r>
        <w:rPr>
          <w:szCs w:val="28"/>
        </w:rPr>
        <w:t xml:space="preserve">средств федерального бюджета – </w:t>
      </w:r>
      <w:r w:rsidR="00A76A7D">
        <w:rPr>
          <w:szCs w:val="28"/>
        </w:rPr>
        <w:t>81</w:t>
      </w:r>
      <w:r>
        <w:rPr>
          <w:szCs w:val="28"/>
        </w:rPr>
        <w:t xml:space="preserve"> тыс. рублей;</w:t>
      </w:r>
    </w:p>
    <w:p w:rsidR="00A61484" w:rsidRPr="00A61484" w:rsidRDefault="00A61484" w:rsidP="00A61484">
      <w:pPr>
        <w:spacing w:line="360" w:lineRule="auto"/>
        <w:ind w:firstLine="720"/>
        <w:jc w:val="both"/>
        <w:rPr>
          <w:szCs w:val="28"/>
        </w:rPr>
      </w:pPr>
      <w:r w:rsidRPr="00A61484">
        <w:rPr>
          <w:szCs w:val="28"/>
        </w:rPr>
        <w:t xml:space="preserve">средств </w:t>
      </w:r>
      <w:r w:rsidR="00DC77FE">
        <w:rPr>
          <w:szCs w:val="28"/>
        </w:rPr>
        <w:t xml:space="preserve">частных инвесторов и кредиторов </w:t>
      </w:r>
      <w:r w:rsidRPr="00A61484">
        <w:rPr>
          <w:szCs w:val="28"/>
        </w:rPr>
        <w:t xml:space="preserve">– </w:t>
      </w:r>
      <w:r w:rsidR="00DC77FE">
        <w:rPr>
          <w:szCs w:val="28"/>
        </w:rPr>
        <w:t>335,4</w:t>
      </w:r>
      <w:r w:rsidRPr="00A61484">
        <w:rPr>
          <w:szCs w:val="28"/>
        </w:rPr>
        <w:t xml:space="preserve"> тыс.</w:t>
      </w:r>
      <w:r w:rsidR="00DC77FE">
        <w:rPr>
          <w:szCs w:val="28"/>
        </w:rPr>
        <w:t xml:space="preserve"> </w:t>
      </w:r>
      <w:r w:rsidRPr="00A61484">
        <w:rPr>
          <w:szCs w:val="28"/>
        </w:rPr>
        <w:t>рублей</w:t>
      </w:r>
    </w:p>
    <w:p w:rsidR="00871C06" w:rsidRDefault="00A61484" w:rsidP="00A61484">
      <w:pPr>
        <w:spacing w:line="360" w:lineRule="auto"/>
        <w:ind w:firstLine="720"/>
        <w:jc w:val="both"/>
        <w:rPr>
          <w:szCs w:val="28"/>
        </w:rPr>
      </w:pPr>
      <w:r w:rsidRPr="00A61484">
        <w:rPr>
          <w:szCs w:val="28"/>
        </w:rPr>
        <w:t xml:space="preserve">Объемы ассигнований подлежат уточнению исходя из прогноза финансовых возможностей бюджета городского округа и других </w:t>
      </w:r>
      <w:r>
        <w:rPr>
          <w:szCs w:val="28"/>
        </w:rPr>
        <w:t>источников</w:t>
      </w:r>
      <w:r w:rsidRPr="00A61484">
        <w:rPr>
          <w:szCs w:val="28"/>
        </w:rPr>
        <w:t>.</w:t>
      </w:r>
    </w:p>
    <w:p w:rsidR="00F735F4" w:rsidRDefault="00F735F4" w:rsidP="00A61484">
      <w:pPr>
        <w:spacing w:line="360" w:lineRule="auto"/>
        <w:ind w:firstLine="720"/>
        <w:jc w:val="both"/>
        <w:rPr>
          <w:szCs w:val="28"/>
        </w:rPr>
      </w:pPr>
      <w:r>
        <w:rPr>
          <w:szCs w:val="28"/>
        </w:rPr>
        <w:t>Распределение средств по мероприятиям приведено в Приложении №5 к Программе.</w:t>
      </w:r>
    </w:p>
    <w:p w:rsidR="00F735F4" w:rsidRDefault="00F735F4" w:rsidP="00A61484">
      <w:pPr>
        <w:spacing w:line="360" w:lineRule="auto"/>
        <w:ind w:firstLine="720"/>
        <w:jc w:val="both"/>
        <w:rPr>
          <w:szCs w:val="28"/>
        </w:rPr>
      </w:pPr>
    </w:p>
    <w:p w:rsidR="004C419B" w:rsidRPr="004C419B" w:rsidRDefault="0010178F" w:rsidP="00F75AD1">
      <w:pPr>
        <w:numPr>
          <w:ilvl w:val="0"/>
          <w:numId w:val="14"/>
        </w:numPr>
        <w:spacing w:line="360" w:lineRule="auto"/>
        <w:ind w:left="0" w:firstLine="720"/>
        <w:jc w:val="center"/>
        <w:rPr>
          <w:b/>
          <w:bCs/>
          <w:szCs w:val="28"/>
        </w:rPr>
      </w:pPr>
      <w:bookmarkStart w:id="13" w:name="sub_2500"/>
      <w:r>
        <w:rPr>
          <w:b/>
          <w:bCs/>
          <w:szCs w:val="28"/>
        </w:rPr>
        <w:t>Механизм реализации Программы</w:t>
      </w:r>
    </w:p>
    <w:bookmarkEnd w:id="13"/>
    <w:p w:rsidR="0010178F" w:rsidRDefault="0010178F" w:rsidP="0010178F">
      <w:pPr>
        <w:spacing w:line="360" w:lineRule="auto"/>
        <w:ind w:firstLine="720"/>
        <w:jc w:val="both"/>
        <w:rPr>
          <w:szCs w:val="28"/>
        </w:rPr>
      </w:pPr>
      <w:r w:rsidRPr="00F60A1D">
        <w:rPr>
          <w:szCs w:val="28"/>
        </w:rPr>
        <w:t>Перечень мероприятий Программы установлен приложени</w:t>
      </w:r>
      <w:r w:rsidR="00013F3A" w:rsidRPr="00F60A1D">
        <w:rPr>
          <w:szCs w:val="28"/>
        </w:rPr>
        <w:t>я</w:t>
      </w:r>
      <w:r w:rsidRPr="00F60A1D">
        <w:rPr>
          <w:szCs w:val="28"/>
        </w:rPr>
        <w:t>м</w:t>
      </w:r>
      <w:r w:rsidR="00013F3A" w:rsidRPr="00F60A1D">
        <w:rPr>
          <w:szCs w:val="28"/>
        </w:rPr>
        <w:t>и</w:t>
      </w:r>
      <w:r w:rsidRPr="00F60A1D">
        <w:rPr>
          <w:szCs w:val="28"/>
        </w:rPr>
        <w:t xml:space="preserve"> №3</w:t>
      </w:r>
      <w:r w:rsidR="00013F3A" w:rsidRPr="00F60A1D">
        <w:rPr>
          <w:szCs w:val="28"/>
        </w:rPr>
        <w:t xml:space="preserve"> и №</w:t>
      </w:r>
      <w:r w:rsidR="00F60A1D" w:rsidRPr="00F60A1D">
        <w:rPr>
          <w:szCs w:val="28"/>
        </w:rPr>
        <w:t>5</w:t>
      </w:r>
      <w:r w:rsidRPr="00F60A1D">
        <w:rPr>
          <w:szCs w:val="28"/>
        </w:rPr>
        <w:t xml:space="preserve"> к Программе.</w:t>
      </w:r>
    </w:p>
    <w:p w:rsidR="0010178F" w:rsidRDefault="0010178F" w:rsidP="0010178F">
      <w:pPr>
        <w:spacing w:line="360" w:lineRule="auto"/>
        <w:ind w:firstLine="720"/>
        <w:jc w:val="both"/>
        <w:rPr>
          <w:szCs w:val="28"/>
        </w:rPr>
      </w:pPr>
      <w:r w:rsidRPr="00BC097C">
        <w:rPr>
          <w:szCs w:val="28"/>
        </w:rPr>
        <w:t>Исполнители программных мероприятий вправе привлекать для выполнения работ специализированные организации в порядке, установленном законодательством.</w:t>
      </w:r>
    </w:p>
    <w:p w:rsidR="0010178F" w:rsidRDefault="0010178F" w:rsidP="0010178F">
      <w:pPr>
        <w:spacing w:line="360" w:lineRule="auto"/>
        <w:ind w:firstLine="720"/>
        <w:jc w:val="both"/>
        <w:rPr>
          <w:szCs w:val="28"/>
        </w:rPr>
      </w:pPr>
      <w:r>
        <w:rPr>
          <w:szCs w:val="28"/>
        </w:rPr>
        <w:t xml:space="preserve">Целевое использование </w:t>
      </w:r>
      <w:r w:rsidR="00013F3A">
        <w:rPr>
          <w:szCs w:val="28"/>
        </w:rPr>
        <w:t xml:space="preserve">бюджетных </w:t>
      </w:r>
      <w:r>
        <w:rPr>
          <w:szCs w:val="28"/>
        </w:rPr>
        <w:t>средств обеспечивают исполнители мероприятий программы.</w:t>
      </w:r>
    </w:p>
    <w:p w:rsidR="0010178F" w:rsidRPr="00BC097C" w:rsidRDefault="0010178F" w:rsidP="0010178F">
      <w:pPr>
        <w:spacing w:line="360" w:lineRule="auto"/>
        <w:ind w:firstLine="720"/>
        <w:jc w:val="both"/>
        <w:rPr>
          <w:szCs w:val="28"/>
        </w:rPr>
      </w:pPr>
      <w:r>
        <w:rPr>
          <w:szCs w:val="28"/>
        </w:rPr>
        <w:t>Контроль за использованием средств местного бюджета осуществляет Управление финансами администрации городского округа Кинель.</w:t>
      </w:r>
    </w:p>
    <w:p w:rsidR="004C419B" w:rsidRDefault="0010178F" w:rsidP="0010178F">
      <w:pPr>
        <w:spacing w:line="360" w:lineRule="auto"/>
        <w:ind w:firstLine="720"/>
        <w:jc w:val="both"/>
        <w:rPr>
          <w:szCs w:val="28"/>
        </w:rPr>
      </w:pPr>
      <w:r w:rsidRPr="00972ADC">
        <w:rPr>
          <w:szCs w:val="28"/>
        </w:rPr>
        <w:t>Координацию хода выполнения Программы, в том числе определение перечней объектов, на выполнение которых планируется выделение денежных средств, осуществляет заместитель Главы администрации по экономике.</w:t>
      </w:r>
    </w:p>
    <w:p w:rsidR="00506E49" w:rsidRPr="004C419B" w:rsidRDefault="00506E49" w:rsidP="00506E49">
      <w:pPr>
        <w:spacing w:line="360" w:lineRule="auto"/>
        <w:ind w:left="720"/>
        <w:jc w:val="both"/>
        <w:rPr>
          <w:szCs w:val="28"/>
        </w:rPr>
      </w:pPr>
    </w:p>
    <w:p w:rsidR="00350E51" w:rsidRPr="0010178F" w:rsidRDefault="0010178F" w:rsidP="00F75AD1">
      <w:pPr>
        <w:numPr>
          <w:ilvl w:val="0"/>
          <w:numId w:val="14"/>
        </w:numPr>
        <w:spacing w:line="360" w:lineRule="auto"/>
        <w:ind w:left="0" w:firstLine="720"/>
        <w:jc w:val="center"/>
        <w:rPr>
          <w:b/>
          <w:bCs/>
          <w:szCs w:val="28"/>
        </w:rPr>
      </w:pPr>
      <w:r w:rsidRPr="0010178F">
        <w:rPr>
          <w:b/>
          <w:bCs/>
          <w:szCs w:val="28"/>
        </w:rPr>
        <w:lastRenderedPageBreak/>
        <w:t>Оценка социально-экономической</w:t>
      </w:r>
      <w:r>
        <w:rPr>
          <w:b/>
          <w:bCs/>
          <w:szCs w:val="28"/>
        </w:rPr>
        <w:t xml:space="preserve"> </w:t>
      </w:r>
      <w:r w:rsidRPr="0010178F">
        <w:rPr>
          <w:b/>
          <w:bCs/>
          <w:szCs w:val="28"/>
        </w:rPr>
        <w:t>эффективности реализации Программы</w:t>
      </w:r>
    </w:p>
    <w:p w:rsidR="00CE0BF9" w:rsidRDefault="00CE0BF9" w:rsidP="00F038E3">
      <w:pPr>
        <w:autoSpaceDE w:val="0"/>
        <w:autoSpaceDN w:val="0"/>
        <w:adjustRightInd w:val="0"/>
        <w:spacing w:line="360" w:lineRule="auto"/>
        <w:ind w:firstLine="720"/>
        <w:jc w:val="both"/>
        <w:outlineLvl w:val="1"/>
        <w:rPr>
          <w:szCs w:val="28"/>
        </w:rPr>
      </w:pPr>
      <w:r>
        <w:rPr>
          <w:szCs w:val="28"/>
        </w:rPr>
        <w:t>Реализация мероприятий Программы позволит:</w:t>
      </w:r>
    </w:p>
    <w:p w:rsidR="00CE0BF9" w:rsidRDefault="00CE0BF9" w:rsidP="00F038E3">
      <w:pPr>
        <w:autoSpaceDE w:val="0"/>
        <w:autoSpaceDN w:val="0"/>
        <w:adjustRightInd w:val="0"/>
        <w:spacing w:line="360" w:lineRule="auto"/>
        <w:ind w:firstLine="720"/>
        <w:jc w:val="both"/>
        <w:outlineLvl w:val="1"/>
        <w:rPr>
          <w:szCs w:val="28"/>
        </w:rPr>
      </w:pPr>
      <w:r>
        <w:rPr>
          <w:szCs w:val="28"/>
        </w:rPr>
        <w:t>обеспечить ввод 15</w:t>
      </w:r>
      <w:r w:rsidR="00F038E3">
        <w:rPr>
          <w:szCs w:val="28"/>
        </w:rPr>
        <w:t>9</w:t>
      </w:r>
      <w:r>
        <w:rPr>
          <w:szCs w:val="28"/>
        </w:rPr>
        <w:t>,3 тыс. кв. метров жилья;</w:t>
      </w:r>
    </w:p>
    <w:p w:rsidR="00CE0BF9" w:rsidRDefault="00CE0BF9" w:rsidP="00F038E3">
      <w:pPr>
        <w:autoSpaceDE w:val="0"/>
        <w:autoSpaceDN w:val="0"/>
        <w:adjustRightInd w:val="0"/>
        <w:spacing w:line="360" w:lineRule="auto"/>
        <w:ind w:firstLine="720"/>
        <w:jc w:val="both"/>
        <w:outlineLvl w:val="1"/>
        <w:rPr>
          <w:szCs w:val="28"/>
        </w:rPr>
      </w:pPr>
      <w:r>
        <w:rPr>
          <w:szCs w:val="28"/>
        </w:rPr>
        <w:t>достичь обеспеченности жильем населения городского округа Кинель к 2015 году в размере 29,</w:t>
      </w:r>
      <w:r w:rsidR="00F038E3">
        <w:rPr>
          <w:szCs w:val="28"/>
        </w:rPr>
        <w:t>7</w:t>
      </w:r>
      <w:r>
        <w:rPr>
          <w:szCs w:val="28"/>
        </w:rPr>
        <w:t xml:space="preserve"> кв. метра на человека;</w:t>
      </w:r>
    </w:p>
    <w:p w:rsidR="00CE0BF9" w:rsidRDefault="00CE0BF9" w:rsidP="00F038E3">
      <w:pPr>
        <w:autoSpaceDE w:val="0"/>
        <w:autoSpaceDN w:val="0"/>
        <w:adjustRightInd w:val="0"/>
        <w:spacing w:line="360" w:lineRule="auto"/>
        <w:ind w:firstLine="720"/>
        <w:jc w:val="both"/>
        <w:outlineLvl w:val="1"/>
        <w:rPr>
          <w:szCs w:val="28"/>
        </w:rPr>
      </w:pPr>
      <w:r>
        <w:rPr>
          <w:szCs w:val="28"/>
        </w:rPr>
        <w:t xml:space="preserve">обеспечить жильем не менее </w:t>
      </w:r>
      <w:r w:rsidR="00F60A1D">
        <w:rPr>
          <w:szCs w:val="28"/>
        </w:rPr>
        <w:t>1 800</w:t>
      </w:r>
      <w:r>
        <w:rPr>
          <w:szCs w:val="28"/>
        </w:rPr>
        <w:t xml:space="preserve"> семей в городском округе Кинель Самарской области;</w:t>
      </w:r>
    </w:p>
    <w:p w:rsidR="00CE0BF9" w:rsidRDefault="00972ADC" w:rsidP="00F038E3">
      <w:pPr>
        <w:autoSpaceDE w:val="0"/>
        <w:autoSpaceDN w:val="0"/>
        <w:adjustRightInd w:val="0"/>
        <w:spacing w:line="360" w:lineRule="auto"/>
        <w:ind w:firstLine="720"/>
        <w:jc w:val="both"/>
        <w:outlineLvl w:val="1"/>
        <w:rPr>
          <w:szCs w:val="28"/>
        </w:rPr>
      </w:pPr>
      <w:r>
        <w:rPr>
          <w:szCs w:val="28"/>
        </w:rPr>
        <w:t>стабилизировать цены на жилье.</w:t>
      </w:r>
    </w:p>
    <w:p w:rsidR="00CE0BF9" w:rsidRDefault="00CE0BF9" w:rsidP="00F038E3">
      <w:pPr>
        <w:autoSpaceDE w:val="0"/>
        <w:autoSpaceDN w:val="0"/>
        <w:adjustRightInd w:val="0"/>
        <w:spacing w:line="360" w:lineRule="auto"/>
        <w:ind w:firstLine="720"/>
        <w:jc w:val="both"/>
        <w:outlineLvl w:val="1"/>
        <w:rPr>
          <w:szCs w:val="28"/>
        </w:rPr>
      </w:pPr>
      <w:r>
        <w:rPr>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оценки эффективности </w:t>
      </w:r>
      <w:r w:rsidRPr="00972ADC">
        <w:rPr>
          <w:szCs w:val="28"/>
        </w:rPr>
        <w:t xml:space="preserve">реализации Программы (приложение </w:t>
      </w:r>
      <w:r w:rsidR="00E333D0" w:rsidRPr="00972ADC">
        <w:rPr>
          <w:szCs w:val="28"/>
        </w:rPr>
        <w:t>№</w:t>
      </w:r>
      <w:r w:rsidR="00A76A7D">
        <w:rPr>
          <w:szCs w:val="28"/>
        </w:rPr>
        <w:t>6</w:t>
      </w:r>
      <w:r w:rsidRPr="00972ADC">
        <w:rPr>
          <w:szCs w:val="28"/>
        </w:rPr>
        <w:t xml:space="preserve"> к Программе).</w:t>
      </w:r>
    </w:p>
    <w:p w:rsidR="006F7315" w:rsidRDefault="006F7315" w:rsidP="006F7315">
      <w:pPr>
        <w:spacing w:line="360" w:lineRule="auto"/>
        <w:ind w:firstLine="720"/>
        <w:rPr>
          <w:szCs w:val="28"/>
        </w:rPr>
      </w:pPr>
    </w:p>
    <w:p w:rsidR="003F69AE" w:rsidRDefault="003F69AE" w:rsidP="006F7315">
      <w:pPr>
        <w:spacing w:line="360" w:lineRule="auto"/>
        <w:ind w:firstLine="720"/>
        <w:rPr>
          <w:szCs w:val="28"/>
        </w:rPr>
        <w:sectPr w:rsidR="003F69AE" w:rsidSect="00843955">
          <w:pgSz w:w="11906" w:h="16838" w:code="9"/>
          <w:pgMar w:top="1134" w:right="1134" w:bottom="851" w:left="1701" w:header="720" w:footer="1134" w:gutter="0"/>
          <w:cols w:space="720"/>
          <w:titlePg/>
          <w:docGrid w:linePitch="381"/>
        </w:sectPr>
      </w:pPr>
    </w:p>
    <w:p w:rsidR="004D7ACA" w:rsidRPr="006F7315" w:rsidRDefault="004D7ACA" w:rsidP="004D7ACA">
      <w:pPr>
        <w:ind w:left="10206"/>
        <w:jc w:val="center"/>
        <w:rPr>
          <w:szCs w:val="28"/>
        </w:rPr>
      </w:pPr>
      <w:r w:rsidRPr="006F7315">
        <w:rPr>
          <w:szCs w:val="28"/>
        </w:rPr>
        <w:lastRenderedPageBreak/>
        <w:t>Приложение №1</w:t>
      </w:r>
    </w:p>
    <w:p w:rsidR="004D7ACA" w:rsidRDefault="004D7ACA" w:rsidP="004D7ACA">
      <w:pPr>
        <w:ind w:left="10206"/>
        <w:jc w:val="center"/>
        <w:rPr>
          <w:szCs w:val="28"/>
        </w:rPr>
      </w:pPr>
      <w:r w:rsidRPr="006F7315">
        <w:rPr>
          <w:szCs w:val="28"/>
        </w:rPr>
        <w:t>к городской целевой программе «</w:t>
      </w:r>
      <w:r>
        <w:rPr>
          <w:szCs w:val="28"/>
        </w:rPr>
        <w:t>Стимулирование развития жилищного строительства в городском округе Кинель на 2011-2015 годы</w:t>
      </w:r>
      <w:r w:rsidRPr="006F7315">
        <w:rPr>
          <w:szCs w:val="28"/>
        </w:rPr>
        <w:t>»</w:t>
      </w:r>
    </w:p>
    <w:p w:rsidR="004D7ACA" w:rsidRDefault="004D7ACA" w:rsidP="00DD02B7">
      <w:pPr>
        <w:ind w:left="10206"/>
        <w:jc w:val="center"/>
        <w:rPr>
          <w:szCs w:val="28"/>
        </w:rPr>
      </w:pPr>
    </w:p>
    <w:p w:rsidR="004D7ACA" w:rsidRDefault="004D7ACA" w:rsidP="004D7ACA">
      <w:pPr>
        <w:jc w:val="center"/>
        <w:rPr>
          <w:szCs w:val="28"/>
        </w:rPr>
      </w:pPr>
    </w:p>
    <w:p w:rsidR="004D7ACA" w:rsidRPr="00D5516E" w:rsidRDefault="00E333D0" w:rsidP="004D7ACA">
      <w:pPr>
        <w:jc w:val="center"/>
        <w:rPr>
          <w:b/>
          <w:szCs w:val="28"/>
        </w:rPr>
      </w:pPr>
      <w:r w:rsidRPr="00D5516E">
        <w:rPr>
          <w:b/>
          <w:szCs w:val="28"/>
        </w:rPr>
        <w:t>Значения целевых индикаторов (показателей) городской целевой программы «Стимулирование развития жилищного строительства в городском округе Кинель на 2011-2015 годы»</w:t>
      </w:r>
    </w:p>
    <w:p w:rsidR="00E333D0" w:rsidRDefault="00E333D0" w:rsidP="004D7ACA">
      <w:pPr>
        <w:jc w:val="center"/>
        <w:rPr>
          <w:szCs w:val="28"/>
        </w:rPr>
      </w:pPr>
    </w:p>
    <w:tbl>
      <w:tblPr>
        <w:tblW w:w="14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668"/>
        <w:gridCol w:w="1871"/>
        <w:gridCol w:w="1871"/>
        <w:gridCol w:w="1871"/>
        <w:gridCol w:w="1871"/>
        <w:gridCol w:w="1871"/>
      </w:tblGrid>
      <w:tr w:rsidR="004D7ACA" w:rsidRPr="00E333D0" w:rsidTr="008D4F68">
        <w:trPr>
          <w:tblHeader/>
        </w:trPr>
        <w:tc>
          <w:tcPr>
            <w:tcW w:w="3827" w:type="dxa"/>
            <w:vMerge w:val="restart"/>
            <w:vAlign w:val="center"/>
          </w:tcPr>
          <w:p w:rsidR="004D7ACA" w:rsidRPr="00E333D0" w:rsidRDefault="004D7ACA" w:rsidP="00E333D0">
            <w:pPr>
              <w:jc w:val="center"/>
              <w:rPr>
                <w:szCs w:val="28"/>
              </w:rPr>
            </w:pPr>
            <w:r w:rsidRPr="00E333D0">
              <w:rPr>
                <w:szCs w:val="28"/>
              </w:rPr>
              <w:t>Наименование цели, задачи и целевого индикатора (показателя)</w:t>
            </w:r>
          </w:p>
        </w:tc>
        <w:tc>
          <w:tcPr>
            <w:tcW w:w="1668" w:type="dxa"/>
            <w:vMerge w:val="restart"/>
            <w:vAlign w:val="center"/>
          </w:tcPr>
          <w:p w:rsidR="004D7ACA" w:rsidRPr="00E333D0" w:rsidRDefault="004D7ACA" w:rsidP="00E333D0">
            <w:pPr>
              <w:jc w:val="center"/>
              <w:rPr>
                <w:szCs w:val="28"/>
              </w:rPr>
            </w:pPr>
            <w:r w:rsidRPr="00E333D0">
              <w:rPr>
                <w:szCs w:val="28"/>
              </w:rPr>
              <w:t>Единица измерения</w:t>
            </w:r>
          </w:p>
        </w:tc>
        <w:tc>
          <w:tcPr>
            <w:tcW w:w="9355" w:type="dxa"/>
            <w:gridSpan w:val="5"/>
            <w:vAlign w:val="center"/>
          </w:tcPr>
          <w:p w:rsidR="004D7ACA" w:rsidRPr="00E333D0" w:rsidRDefault="004D7ACA" w:rsidP="00E333D0">
            <w:pPr>
              <w:jc w:val="center"/>
              <w:rPr>
                <w:szCs w:val="28"/>
              </w:rPr>
            </w:pPr>
            <w:r w:rsidRPr="00E333D0">
              <w:rPr>
                <w:szCs w:val="28"/>
              </w:rPr>
              <w:t>Значение целевого индикатора (показателя)</w:t>
            </w:r>
          </w:p>
        </w:tc>
      </w:tr>
      <w:tr w:rsidR="004D7ACA" w:rsidRPr="00E333D0" w:rsidTr="008D4F68">
        <w:trPr>
          <w:tblHeader/>
        </w:trPr>
        <w:tc>
          <w:tcPr>
            <w:tcW w:w="3827" w:type="dxa"/>
            <w:vMerge/>
            <w:vAlign w:val="center"/>
          </w:tcPr>
          <w:p w:rsidR="004D7ACA" w:rsidRPr="00E333D0" w:rsidRDefault="004D7ACA" w:rsidP="00E333D0">
            <w:pPr>
              <w:jc w:val="center"/>
              <w:rPr>
                <w:szCs w:val="28"/>
              </w:rPr>
            </w:pPr>
          </w:p>
        </w:tc>
        <w:tc>
          <w:tcPr>
            <w:tcW w:w="1668" w:type="dxa"/>
            <w:vMerge/>
            <w:vAlign w:val="center"/>
          </w:tcPr>
          <w:p w:rsidR="004D7ACA" w:rsidRPr="00E333D0" w:rsidRDefault="004D7ACA" w:rsidP="00E333D0">
            <w:pPr>
              <w:jc w:val="center"/>
              <w:rPr>
                <w:szCs w:val="28"/>
              </w:rPr>
            </w:pPr>
          </w:p>
        </w:tc>
        <w:tc>
          <w:tcPr>
            <w:tcW w:w="1871" w:type="dxa"/>
            <w:vAlign w:val="center"/>
          </w:tcPr>
          <w:p w:rsidR="004D7ACA" w:rsidRPr="00E333D0" w:rsidRDefault="004D7ACA" w:rsidP="00E333D0">
            <w:pPr>
              <w:jc w:val="center"/>
              <w:rPr>
                <w:szCs w:val="28"/>
              </w:rPr>
            </w:pPr>
            <w:r w:rsidRPr="00E333D0">
              <w:rPr>
                <w:szCs w:val="28"/>
              </w:rPr>
              <w:t>2011 год (прогноз)</w:t>
            </w:r>
          </w:p>
        </w:tc>
        <w:tc>
          <w:tcPr>
            <w:tcW w:w="1871" w:type="dxa"/>
            <w:vAlign w:val="center"/>
          </w:tcPr>
          <w:p w:rsidR="004D7ACA" w:rsidRPr="00E333D0" w:rsidRDefault="004D7ACA" w:rsidP="00E333D0">
            <w:pPr>
              <w:jc w:val="center"/>
              <w:rPr>
                <w:szCs w:val="28"/>
              </w:rPr>
            </w:pPr>
            <w:r w:rsidRPr="00E333D0">
              <w:rPr>
                <w:szCs w:val="28"/>
              </w:rPr>
              <w:t>2012 год (прогноз)</w:t>
            </w:r>
          </w:p>
        </w:tc>
        <w:tc>
          <w:tcPr>
            <w:tcW w:w="1871" w:type="dxa"/>
            <w:vAlign w:val="center"/>
          </w:tcPr>
          <w:p w:rsidR="004D7ACA" w:rsidRPr="00E333D0" w:rsidRDefault="004D7ACA" w:rsidP="00E333D0">
            <w:pPr>
              <w:jc w:val="center"/>
              <w:rPr>
                <w:szCs w:val="28"/>
              </w:rPr>
            </w:pPr>
            <w:r w:rsidRPr="00E333D0">
              <w:rPr>
                <w:szCs w:val="28"/>
              </w:rPr>
              <w:t>2013 год (прогноз)</w:t>
            </w:r>
          </w:p>
        </w:tc>
        <w:tc>
          <w:tcPr>
            <w:tcW w:w="1871" w:type="dxa"/>
            <w:vAlign w:val="center"/>
          </w:tcPr>
          <w:p w:rsidR="004D7ACA" w:rsidRPr="00E333D0" w:rsidRDefault="004D7ACA" w:rsidP="00E333D0">
            <w:pPr>
              <w:jc w:val="center"/>
              <w:rPr>
                <w:szCs w:val="28"/>
              </w:rPr>
            </w:pPr>
            <w:r w:rsidRPr="00E333D0">
              <w:rPr>
                <w:szCs w:val="28"/>
              </w:rPr>
              <w:t>2014 год (прогноз)</w:t>
            </w:r>
          </w:p>
        </w:tc>
        <w:tc>
          <w:tcPr>
            <w:tcW w:w="1871" w:type="dxa"/>
            <w:vAlign w:val="center"/>
          </w:tcPr>
          <w:p w:rsidR="004D7ACA" w:rsidRPr="00E333D0" w:rsidRDefault="004D7ACA" w:rsidP="00E333D0">
            <w:pPr>
              <w:jc w:val="center"/>
              <w:rPr>
                <w:szCs w:val="28"/>
              </w:rPr>
            </w:pPr>
            <w:r w:rsidRPr="00E333D0">
              <w:rPr>
                <w:szCs w:val="28"/>
              </w:rPr>
              <w:t>2015 год (прогноз)</w:t>
            </w:r>
          </w:p>
        </w:tc>
      </w:tr>
      <w:tr w:rsidR="004D7ACA" w:rsidRPr="00E333D0" w:rsidTr="008D4F68">
        <w:trPr>
          <w:trHeight w:val="1058"/>
        </w:trPr>
        <w:tc>
          <w:tcPr>
            <w:tcW w:w="3827" w:type="dxa"/>
            <w:vAlign w:val="center"/>
          </w:tcPr>
          <w:p w:rsidR="004D7ACA" w:rsidRPr="00E333D0" w:rsidRDefault="009E7FE3" w:rsidP="00E333D0">
            <w:pPr>
              <w:jc w:val="center"/>
              <w:rPr>
                <w:szCs w:val="28"/>
              </w:rPr>
            </w:pPr>
            <w:r w:rsidRPr="00E333D0">
              <w:rPr>
                <w:szCs w:val="28"/>
              </w:rPr>
              <w:t>Годовой объем ввода жилья</w:t>
            </w:r>
          </w:p>
        </w:tc>
        <w:tc>
          <w:tcPr>
            <w:tcW w:w="1668" w:type="dxa"/>
            <w:vAlign w:val="center"/>
          </w:tcPr>
          <w:p w:rsidR="004D7ACA" w:rsidRPr="00E333D0" w:rsidRDefault="00F038E3" w:rsidP="00E333D0">
            <w:pPr>
              <w:jc w:val="center"/>
              <w:rPr>
                <w:szCs w:val="28"/>
              </w:rPr>
            </w:pPr>
            <w:r w:rsidRPr="00E333D0">
              <w:rPr>
                <w:szCs w:val="28"/>
              </w:rPr>
              <w:t>т</w:t>
            </w:r>
            <w:r w:rsidR="009E7FE3" w:rsidRPr="00E333D0">
              <w:rPr>
                <w:szCs w:val="28"/>
              </w:rPr>
              <w:t>ыс.кв.м. общей площади жилья</w:t>
            </w:r>
          </w:p>
        </w:tc>
        <w:tc>
          <w:tcPr>
            <w:tcW w:w="1871" w:type="dxa"/>
            <w:vAlign w:val="center"/>
          </w:tcPr>
          <w:p w:rsidR="004D7ACA" w:rsidRPr="00E333D0" w:rsidRDefault="00EB501B" w:rsidP="00E333D0">
            <w:pPr>
              <w:jc w:val="center"/>
              <w:rPr>
                <w:szCs w:val="28"/>
              </w:rPr>
            </w:pPr>
            <w:r w:rsidRPr="00E333D0">
              <w:rPr>
                <w:szCs w:val="28"/>
              </w:rPr>
              <w:t>26,1</w:t>
            </w:r>
          </w:p>
        </w:tc>
        <w:tc>
          <w:tcPr>
            <w:tcW w:w="1871" w:type="dxa"/>
            <w:vAlign w:val="center"/>
          </w:tcPr>
          <w:p w:rsidR="004D7ACA" w:rsidRPr="00E333D0" w:rsidRDefault="009E7FE3" w:rsidP="00E333D0">
            <w:pPr>
              <w:jc w:val="center"/>
              <w:rPr>
                <w:szCs w:val="28"/>
              </w:rPr>
            </w:pPr>
            <w:r w:rsidRPr="00E333D0">
              <w:rPr>
                <w:szCs w:val="28"/>
              </w:rPr>
              <w:t>28,7</w:t>
            </w:r>
          </w:p>
        </w:tc>
        <w:tc>
          <w:tcPr>
            <w:tcW w:w="1871" w:type="dxa"/>
            <w:vAlign w:val="center"/>
          </w:tcPr>
          <w:p w:rsidR="004D7ACA" w:rsidRPr="00E333D0" w:rsidRDefault="009E7FE3" w:rsidP="00E333D0">
            <w:pPr>
              <w:jc w:val="center"/>
              <w:rPr>
                <w:szCs w:val="28"/>
              </w:rPr>
            </w:pPr>
            <w:r w:rsidRPr="00E333D0">
              <w:rPr>
                <w:szCs w:val="28"/>
              </w:rPr>
              <w:t>31,6</w:t>
            </w:r>
          </w:p>
        </w:tc>
        <w:tc>
          <w:tcPr>
            <w:tcW w:w="1871" w:type="dxa"/>
            <w:vAlign w:val="center"/>
          </w:tcPr>
          <w:p w:rsidR="004D7ACA" w:rsidRPr="00E333D0" w:rsidRDefault="009E7FE3" w:rsidP="00E333D0">
            <w:pPr>
              <w:jc w:val="center"/>
              <w:rPr>
                <w:szCs w:val="28"/>
              </w:rPr>
            </w:pPr>
            <w:r w:rsidRPr="00E333D0">
              <w:rPr>
                <w:szCs w:val="28"/>
              </w:rPr>
              <w:t>34,7</w:t>
            </w:r>
          </w:p>
        </w:tc>
        <w:tc>
          <w:tcPr>
            <w:tcW w:w="1871" w:type="dxa"/>
            <w:vAlign w:val="center"/>
          </w:tcPr>
          <w:p w:rsidR="004D7ACA" w:rsidRPr="00E333D0" w:rsidRDefault="009E7FE3" w:rsidP="00E333D0">
            <w:pPr>
              <w:jc w:val="center"/>
              <w:rPr>
                <w:szCs w:val="28"/>
              </w:rPr>
            </w:pPr>
            <w:r w:rsidRPr="00E333D0">
              <w:rPr>
                <w:szCs w:val="28"/>
              </w:rPr>
              <w:t>38,2</w:t>
            </w:r>
          </w:p>
        </w:tc>
      </w:tr>
      <w:tr w:rsidR="00F038E3" w:rsidRPr="00E333D0" w:rsidTr="008D4F68">
        <w:trPr>
          <w:trHeight w:val="339"/>
        </w:trPr>
        <w:tc>
          <w:tcPr>
            <w:tcW w:w="3827" w:type="dxa"/>
            <w:vAlign w:val="center"/>
          </w:tcPr>
          <w:p w:rsidR="00F038E3" w:rsidRPr="00E333D0" w:rsidRDefault="00F038E3" w:rsidP="00E333D0">
            <w:pPr>
              <w:jc w:val="center"/>
              <w:rPr>
                <w:szCs w:val="28"/>
              </w:rPr>
            </w:pPr>
            <w:r w:rsidRPr="00E333D0">
              <w:rPr>
                <w:szCs w:val="28"/>
              </w:rPr>
              <w:t>Обеспеченность населения жильем</w:t>
            </w:r>
          </w:p>
        </w:tc>
        <w:tc>
          <w:tcPr>
            <w:tcW w:w="1668" w:type="dxa"/>
            <w:vAlign w:val="center"/>
          </w:tcPr>
          <w:p w:rsidR="00F038E3" w:rsidRPr="00E333D0" w:rsidRDefault="00F038E3" w:rsidP="00E333D0">
            <w:pPr>
              <w:jc w:val="center"/>
              <w:rPr>
                <w:szCs w:val="28"/>
              </w:rPr>
            </w:pPr>
            <w:r w:rsidRPr="00E333D0">
              <w:rPr>
                <w:szCs w:val="28"/>
              </w:rPr>
              <w:t>кв.м. на человек</w:t>
            </w:r>
          </w:p>
        </w:tc>
        <w:tc>
          <w:tcPr>
            <w:tcW w:w="1871" w:type="dxa"/>
            <w:vAlign w:val="center"/>
          </w:tcPr>
          <w:p w:rsidR="00F038E3" w:rsidRPr="00E333D0" w:rsidRDefault="00F038E3" w:rsidP="00E333D0">
            <w:pPr>
              <w:jc w:val="center"/>
              <w:rPr>
                <w:color w:val="000000"/>
                <w:szCs w:val="28"/>
              </w:rPr>
            </w:pPr>
            <w:r w:rsidRPr="00E333D0">
              <w:rPr>
                <w:color w:val="000000"/>
                <w:szCs w:val="28"/>
              </w:rPr>
              <w:t>26,9</w:t>
            </w:r>
          </w:p>
        </w:tc>
        <w:tc>
          <w:tcPr>
            <w:tcW w:w="1871" w:type="dxa"/>
            <w:vAlign w:val="center"/>
          </w:tcPr>
          <w:p w:rsidR="00F038E3" w:rsidRPr="00E333D0" w:rsidRDefault="00F038E3" w:rsidP="00E333D0">
            <w:pPr>
              <w:jc w:val="center"/>
              <w:rPr>
                <w:color w:val="000000"/>
                <w:szCs w:val="28"/>
              </w:rPr>
            </w:pPr>
            <w:r w:rsidRPr="00E333D0">
              <w:rPr>
                <w:color w:val="000000"/>
                <w:szCs w:val="28"/>
              </w:rPr>
              <w:t>27,5</w:t>
            </w:r>
          </w:p>
        </w:tc>
        <w:tc>
          <w:tcPr>
            <w:tcW w:w="1871" w:type="dxa"/>
            <w:vAlign w:val="center"/>
          </w:tcPr>
          <w:p w:rsidR="00F038E3" w:rsidRPr="00E333D0" w:rsidRDefault="00F038E3" w:rsidP="00E333D0">
            <w:pPr>
              <w:jc w:val="center"/>
              <w:rPr>
                <w:color w:val="000000"/>
                <w:szCs w:val="28"/>
              </w:rPr>
            </w:pPr>
            <w:r w:rsidRPr="00E333D0">
              <w:rPr>
                <w:color w:val="000000"/>
                <w:szCs w:val="28"/>
              </w:rPr>
              <w:t>28,1</w:t>
            </w:r>
          </w:p>
        </w:tc>
        <w:tc>
          <w:tcPr>
            <w:tcW w:w="1871" w:type="dxa"/>
            <w:vAlign w:val="center"/>
          </w:tcPr>
          <w:p w:rsidR="00F038E3" w:rsidRPr="00E333D0" w:rsidRDefault="00F038E3" w:rsidP="00E333D0">
            <w:pPr>
              <w:jc w:val="center"/>
              <w:rPr>
                <w:color w:val="000000"/>
                <w:szCs w:val="28"/>
              </w:rPr>
            </w:pPr>
            <w:r w:rsidRPr="00E333D0">
              <w:rPr>
                <w:color w:val="000000"/>
                <w:szCs w:val="28"/>
              </w:rPr>
              <w:t>28,9</w:t>
            </w:r>
          </w:p>
        </w:tc>
        <w:tc>
          <w:tcPr>
            <w:tcW w:w="1871" w:type="dxa"/>
            <w:vAlign w:val="center"/>
          </w:tcPr>
          <w:p w:rsidR="00F038E3" w:rsidRPr="00E333D0" w:rsidRDefault="00F038E3" w:rsidP="00E333D0">
            <w:pPr>
              <w:jc w:val="center"/>
              <w:rPr>
                <w:color w:val="000000"/>
                <w:szCs w:val="28"/>
              </w:rPr>
            </w:pPr>
            <w:r w:rsidRPr="00E333D0">
              <w:rPr>
                <w:color w:val="000000"/>
                <w:szCs w:val="28"/>
              </w:rPr>
              <w:t>29,7</w:t>
            </w:r>
          </w:p>
        </w:tc>
      </w:tr>
      <w:tr w:rsidR="00E333D0" w:rsidRPr="00E333D0" w:rsidTr="00A93CAA">
        <w:trPr>
          <w:trHeight w:val="339"/>
        </w:trPr>
        <w:tc>
          <w:tcPr>
            <w:tcW w:w="3827" w:type="dxa"/>
            <w:vAlign w:val="center"/>
          </w:tcPr>
          <w:p w:rsidR="00E333D0" w:rsidRPr="00E333D0" w:rsidRDefault="00E333D0" w:rsidP="00E333D0">
            <w:pPr>
              <w:jc w:val="center"/>
              <w:rPr>
                <w:szCs w:val="28"/>
              </w:rPr>
            </w:pPr>
            <w:r w:rsidRPr="00E333D0">
              <w:rPr>
                <w:szCs w:val="28"/>
              </w:rPr>
              <w:t>Доля ветхого и аварийного жилья в жилищном фонде</w:t>
            </w:r>
          </w:p>
        </w:tc>
        <w:tc>
          <w:tcPr>
            <w:tcW w:w="1668" w:type="dxa"/>
            <w:vAlign w:val="center"/>
          </w:tcPr>
          <w:p w:rsidR="00E333D0" w:rsidRPr="00E333D0" w:rsidRDefault="00E333D0" w:rsidP="00E333D0">
            <w:pPr>
              <w:jc w:val="center"/>
              <w:rPr>
                <w:szCs w:val="28"/>
              </w:rPr>
            </w:pPr>
            <w:r w:rsidRPr="00E333D0">
              <w:rPr>
                <w:szCs w:val="28"/>
              </w:rPr>
              <w:t>%</w:t>
            </w:r>
          </w:p>
        </w:tc>
        <w:tc>
          <w:tcPr>
            <w:tcW w:w="1871" w:type="dxa"/>
            <w:vAlign w:val="center"/>
          </w:tcPr>
          <w:p w:rsidR="00E333D0" w:rsidRPr="00A93CAA" w:rsidRDefault="00313C55" w:rsidP="00A93CAA">
            <w:pPr>
              <w:jc w:val="center"/>
              <w:rPr>
                <w:color w:val="000000"/>
                <w:szCs w:val="28"/>
              </w:rPr>
            </w:pPr>
            <w:r w:rsidRPr="00A93CAA">
              <w:rPr>
                <w:color w:val="000000"/>
                <w:szCs w:val="28"/>
              </w:rPr>
              <w:t>0,44</w:t>
            </w:r>
          </w:p>
        </w:tc>
        <w:tc>
          <w:tcPr>
            <w:tcW w:w="1871" w:type="dxa"/>
            <w:vAlign w:val="center"/>
          </w:tcPr>
          <w:p w:rsidR="00E333D0" w:rsidRPr="00A93CAA" w:rsidRDefault="00313C55" w:rsidP="00A93CAA">
            <w:pPr>
              <w:jc w:val="center"/>
              <w:rPr>
                <w:color w:val="000000"/>
                <w:szCs w:val="28"/>
              </w:rPr>
            </w:pPr>
            <w:r w:rsidRPr="00A93CAA">
              <w:rPr>
                <w:color w:val="000000"/>
                <w:szCs w:val="28"/>
              </w:rPr>
              <w:t>0,25</w:t>
            </w:r>
          </w:p>
        </w:tc>
        <w:tc>
          <w:tcPr>
            <w:tcW w:w="1871" w:type="dxa"/>
            <w:vAlign w:val="center"/>
          </w:tcPr>
          <w:p w:rsidR="00E333D0" w:rsidRPr="00A93CAA" w:rsidRDefault="00313C55" w:rsidP="00A93CAA">
            <w:pPr>
              <w:jc w:val="center"/>
              <w:rPr>
                <w:color w:val="000000"/>
                <w:szCs w:val="28"/>
              </w:rPr>
            </w:pPr>
            <w:r w:rsidRPr="00A93CAA">
              <w:rPr>
                <w:color w:val="000000"/>
                <w:szCs w:val="28"/>
              </w:rPr>
              <w:t>0</w:t>
            </w:r>
          </w:p>
        </w:tc>
        <w:tc>
          <w:tcPr>
            <w:tcW w:w="1871" w:type="dxa"/>
            <w:vAlign w:val="center"/>
          </w:tcPr>
          <w:p w:rsidR="00E333D0" w:rsidRPr="00A93CAA" w:rsidRDefault="00313C55" w:rsidP="00A93CAA">
            <w:pPr>
              <w:jc w:val="center"/>
              <w:rPr>
                <w:color w:val="000000"/>
                <w:szCs w:val="28"/>
              </w:rPr>
            </w:pPr>
            <w:r w:rsidRPr="00A93CAA">
              <w:rPr>
                <w:color w:val="000000"/>
                <w:szCs w:val="28"/>
              </w:rPr>
              <w:t>0</w:t>
            </w:r>
          </w:p>
        </w:tc>
        <w:tc>
          <w:tcPr>
            <w:tcW w:w="1871" w:type="dxa"/>
            <w:vAlign w:val="center"/>
          </w:tcPr>
          <w:p w:rsidR="00E333D0" w:rsidRPr="00A93CAA" w:rsidRDefault="00313C55" w:rsidP="00A93CAA">
            <w:pPr>
              <w:jc w:val="center"/>
              <w:rPr>
                <w:color w:val="000000"/>
                <w:szCs w:val="28"/>
              </w:rPr>
            </w:pPr>
            <w:r w:rsidRPr="00A93CAA">
              <w:rPr>
                <w:color w:val="000000"/>
                <w:szCs w:val="28"/>
              </w:rPr>
              <w:t>0</w:t>
            </w:r>
          </w:p>
        </w:tc>
      </w:tr>
      <w:tr w:rsidR="00A93CAA" w:rsidRPr="00E333D0" w:rsidTr="00A93CAA">
        <w:trPr>
          <w:trHeight w:val="339"/>
        </w:trPr>
        <w:tc>
          <w:tcPr>
            <w:tcW w:w="3827" w:type="dxa"/>
            <w:vAlign w:val="center"/>
          </w:tcPr>
          <w:p w:rsidR="00A93CAA" w:rsidRPr="00E333D0" w:rsidRDefault="00A93CAA" w:rsidP="00E333D0">
            <w:pPr>
              <w:jc w:val="center"/>
              <w:rPr>
                <w:szCs w:val="28"/>
              </w:rPr>
            </w:pPr>
            <w:r w:rsidRPr="00E333D0">
              <w:rPr>
                <w:szCs w:val="28"/>
              </w:rPr>
              <w:t>Коэффициент доступности жилья для населения</w:t>
            </w:r>
          </w:p>
        </w:tc>
        <w:tc>
          <w:tcPr>
            <w:tcW w:w="1668" w:type="dxa"/>
            <w:vAlign w:val="center"/>
          </w:tcPr>
          <w:p w:rsidR="00A93CAA" w:rsidRPr="00E333D0" w:rsidRDefault="00A93CAA" w:rsidP="00E333D0">
            <w:pPr>
              <w:jc w:val="center"/>
              <w:rPr>
                <w:szCs w:val="28"/>
              </w:rPr>
            </w:pPr>
            <w:r>
              <w:rPr>
                <w:szCs w:val="28"/>
              </w:rPr>
              <w:t>лет</w:t>
            </w:r>
          </w:p>
        </w:tc>
        <w:tc>
          <w:tcPr>
            <w:tcW w:w="1871" w:type="dxa"/>
            <w:vAlign w:val="center"/>
          </w:tcPr>
          <w:p w:rsidR="00A93CAA" w:rsidRPr="00A93CAA" w:rsidRDefault="00A93CAA" w:rsidP="00A93CAA">
            <w:pPr>
              <w:jc w:val="center"/>
              <w:rPr>
                <w:color w:val="000000"/>
                <w:szCs w:val="28"/>
              </w:rPr>
            </w:pPr>
            <w:r>
              <w:rPr>
                <w:color w:val="000000"/>
                <w:szCs w:val="28"/>
              </w:rPr>
              <w:t>5,</w:t>
            </w:r>
            <w:r w:rsidRPr="00A93CAA">
              <w:rPr>
                <w:color w:val="000000"/>
                <w:szCs w:val="28"/>
              </w:rPr>
              <w:t>3</w:t>
            </w:r>
            <w:r>
              <w:rPr>
                <w:color w:val="000000"/>
                <w:szCs w:val="28"/>
              </w:rPr>
              <w:t>6</w:t>
            </w:r>
          </w:p>
        </w:tc>
        <w:tc>
          <w:tcPr>
            <w:tcW w:w="1871" w:type="dxa"/>
            <w:vAlign w:val="center"/>
          </w:tcPr>
          <w:p w:rsidR="00A93CAA" w:rsidRPr="00A93CAA" w:rsidRDefault="00A93CAA" w:rsidP="00A93CAA">
            <w:pPr>
              <w:jc w:val="center"/>
              <w:rPr>
                <w:color w:val="000000"/>
                <w:szCs w:val="28"/>
              </w:rPr>
            </w:pPr>
            <w:r w:rsidRPr="00A93CAA">
              <w:rPr>
                <w:color w:val="000000"/>
                <w:szCs w:val="28"/>
              </w:rPr>
              <w:t>5</w:t>
            </w:r>
            <w:r>
              <w:rPr>
                <w:color w:val="000000"/>
                <w:szCs w:val="28"/>
              </w:rPr>
              <w:t>,</w:t>
            </w:r>
            <w:r w:rsidRPr="00A93CAA">
              <w:rPr>
                <w:color w:val="000000"/>
                <w:szCs w:val="28"/>
              </w:rPr>
              <w:t>32</w:t>
            </w:r>
          </w:p>
        </w:tc>
        <w:tc>
          <w:tcPr>
            <w:tcW w:w="1871" w:type="dxa"/>
            <w:vAlign w:val="center"/>
          </w:tcPr>
          <w:p w:rsidR="00A93CAA" w:rsidRPr="00A93CAA" w:rsidRDefault="00A93CAA" w:rsidP="00A93CAA">
            <w:pPr>
              <w:jc w:val="center"/>
              <w:rPr>
                <w:color w:val="000000"/>
                <w:szCs w:val="28"/>
              </w:rPr>
            </w:pPr>
            <w:r w:rsidRPr="00A93CAA">
              <w:rPr>
                <w:color w:val="000000"/>
                <w:szCs w:val="28"/>
              </w:rPr>
              <w:t>5</w:t>
            </w:r>
            <w:r>
              <w:rPr>
                <w:color w:val="000000"/>
                <w:szCs w:val="28"/>
              </w:rPr>
              <w:t>,</w:t>
            </w:r>
            <w:r w:rsidRPr="00A93CAA">
              <w:rPr>
                <w:color w:val="000000"/>
                <w:szCs w:val="28"/>
              </w:rPr>
              <w:t>28</w:t>
            </w:r>
          </w:p>
        </w:tc>
        <w:tc>
          <w:tcPr>
            <w:tcW w:w="1871" w:type="dxa"/>
            <w:vAlign w:val="center"/>
          </w:tcPr>
          <w:p w:rsidR="00A93CAA" w:rsidRPr="00A93CAA" w:rsidRDefault="00A93CAA" w:rsidP="00A93CAA">
            <w:pPr>
              <w:jc w:val="center"/>
              <w:rPr>
                <w:color w:val="000000"/>
                <w:szCs w:val="28"/>
              </w:rPr>
            </w:pPr>
            <w:r w:rsidRPr="00A93CAA">
              <w:rPr>
                <w:color w:val="000000"/>
                <w:szCs w:val="28"/>
              </w:rPr>
              <w:t>5</w:t>
            </w:r>
            <w:r>
              <w:rPr>
                <w:color w:val="000000"/>
                <w:szCs w:val="28"/>
              </w:rPr>
              <w:t>,</w:t>
            </w:r>
            <w:r w:rsidRPr="00A93CAA">
              <w:rPr>
                <w:color w:val="000000"/>
                <w:szCs w:val="28"/>
              </w:rPr>
              <w:t>23</w:t>
            </w:r>
          </w:p>
        </w:tc>
        <w:tc>
          <w:tcPr>
            <w:tcW w:w="1871" w:type="dxa"/>
            <w:vAlign w:val="center"/>
          </w:tcPr>
          <w:p w:rsidR="00A93CAA" w:rsidRPr="00A93CAA" w:rsidRDefault="00A93CAA" w:rsidP="00A93CAA">
            <w:pPr>
              <w:jc w:val="center"/>
              <w:rPr>
                <w:color w:val="000000"/>
                <w:szCs w:val="28"/>
              </w:rPr>
            </w:pPr>
            <w:r w:rsidRPr="00A93CAA">
              <w:rPr>
                <w:color w:val="000000"/>
                <w:szCs w:val="28"/>
              </w:rPr>
              <w:t>5</w:t>
            </w:r>
            <w:r>
              <w:rPr>
                <w:color w:val="000000"/>
                <w:szCs w:val="28"/>
              </w:rPr>
              <w:t>,</w:t>
            </w:r>
            <w:r w:rsidRPr="00A93CAA">
              <w:rPr>
                <w:color w:val="000000"/>
                <w:szCs w:val="28"/>
              </w:rPr>
              <w:t>1</w:t>
            </w:r>
            <w:r>
              <w:rPr>
                <w:color w:val="000000"/>
                <w:szCs w:val="28"/>
              </w:rPr>
              <w:t>3</w:t>
            </w:r>
          </w:p>
        </w:tc>
      </w:tr>
    </w:tbl>
    <w:p w:rsidR="004D7ACA" w:rsidRDefault="004D7ACA" w:rsidP="004D7ACA">
      <w:pPr>
        <w:jc w:val="center"/>
        <w:rPr>
          <w:szCs w:val="28"/>
        </w:rPr>
      </w:pPr>
    </w:p>
    <w:p w:rsidR="004D7ACA" w:rsidRDefault="004D7ACA" w:rsidP="004D7ACA">
      <w:pPr>
        <w:jc w:val="center"/>
        <w:rPr>
          <w:szCs w:val="28"/>
        </w:rPr>
      </w:pPr>
    </w:p>
    <w:p w:rsidR="004D7ACA" w:rsidRDefault="004D7ACA" w:rsidP="004D7ACA">
      <w:pPr>
        <w:jc w:val="center"/>
        <w:rPr>
          <w:szCs w:val="28"/>
        </w:rPr>
        <w:sectPr w:rsidR="004D7ACA" w:rsidSect="00DD02B7">
          <w:pgSz w:w="16838" w:h="11906" w:orient="landscape" w:code="9"/>
          <w:pgMar w:top="1276" w:right="962" w:bottom="709" w:left="851" w:header="720" w:footer="1134" w:gutter="0"/>
          <w:cols w:space="720"/>
          <w:titlePg/>
          <w:docGrid w:linePitch="381"/>
        </w:sectPr>
      </w:pPr>
    </w:p>
    <w:p w:rsidR="00013F3A" w:rsidRPr="006F7315" w:rsidRDefault="00013F3A" w:rsidP="00013F3A">
      <w:pPr>
        <w:ind w:left="10206"/>
        <w:jc w:val="center"/>
        <w:rPr>
          <w:szCs w:val="28"/>
        </w:rPr>
      </w:pPr>
      <w:r w:rsidRPr="006F7315">
        <w:rPr>
          <w:szCs w:val="28"/>
        </w:rPr>
        <w:lastRenderedPageBreak/>
        <w:t>Приложение №</w:t>
      </w:r>
      <w:r>
        <w:rPr>
          <w:szCs w:val="28"/>
        </w:rPr>
        <w:t>2</w:t>
      </w:r>
    </w:p>
    <w:p w:rsidR="00013F3A" w:rsidRDefault="00013F3A" w:rsidP="00013F3A">
      <w:pPr>
        <w:ind w:left="10206"/>
        <w:jc w:val="center"/>
        <w:rPr>
          <w:szCs w:val="28"/>
        </w:rPr>
      </w:pPr>
      <w:r w:rsidRPr="006F7315">
        <w:rPr>
          <w:szCs w:val="28"/>
        </w:rPr>
        <w:t>к городской целевой программе «</w:t>
      </w:r>
      <w:r>
        <w:rPr>
          <w:szCs w:val="28"/>
        </w:rPr>
        <w:t>Стимулирование развития жилищного строительства в городском округе Кинель на 2011-2015 годы</w:t>
      </w:r>
      <w:r w:rsidRPr="006F7315">
        <w:rPr>
          <w:szCs w:val="28"/>
        </w:rPr>
        <w:t>»</w:t>
      </w:r>
    </w:p>
    <w:p w:rsidR="00013F3A" w:rsidRDefault="00013F3A" w:rsidP="00013F3A">
      <w:pPr>
        <w:ind w:left="10206"/>
        <w:jc w:val="center"/>
        <w:rPr>
          <w:szCs w:val="28"/>
        </w:rPr>
      </w:pPr>
    </w:p>
    <w:p w:rsidR="00013F3A" w:rsidRDefault="00013F3A" w:rsidP="00013F3A">
      <w:pPr>
        <w:jc w:val="center"/>
        <w:rPr>
          <w:szCs w:val="28"/>
        </w:rPr>
      </w:pPr>
    </w:p>
    <w:p w:rsidR="00013F3A" w:rsidRPr="00D5516E" w:rsidRDefault="00013F3A" w:rsidP="00013F3A">
      <w:pPr>
        <w:jc w:val="center"/>
        <w:rPr>
          <w:b/>
          <w:szCs w:val="28"/>
        </w:rPr>
      </w:pPr>
      <w:r w:rsidRPr="00D5516E">
        <w:rPr>
          <w:b/>
          <w:szCs w:val="28"/>
        </w:rPr>
        <w:t>План ввода жилья на территории городского округа Кинель Самарской области в 2011 году</w:t>
      </w:r>
    </w:p>
    <w:p w:rsidR="00013F3A" w:rsidRDefault="00013F3A" w:rsidP="00013F3A">
      <w:pPr>
        <w:jc w:val="center"/>
        <w:rPr>
          <w:szCs w:val="28"/>
        </w:rPr>
      </w:pPr>
    </w:p>
    <w:tbl>
      <w:tblPr>
        <w:tblW w:w="14512" w:type="dxa"/>
        <w:tblInd w:w="534" w:type="dxa"/>
        <w:tblLayout w:type="fixed"/>
        <w:tblLook w:val="04A0"/>
      </w:tblPr>
      <w:tblGrid>
        <w:gridCol w:w="840"/>
        <w:gridCol w:w="2975"/>
        <w:gridCol w:w="6249"/>
        <w:gridCol w:w="905"/>
        <w:gridCol w:w="1417"/>
        <w:gridCol w:w="2126"/>
      </w:tblGrid>
      <w:tr w:rsidR="00013F3A" w:rsidRPr="00D5516E" w:rsidTr="009540A5">
        <w:trPr>
          <w:trHeight w:val="315"/>
        </w:trPr>
        <w:tc>
          <w:tcPr>
            <w:tcW w:w="840" w:type="dxa"/>
            <w:tcBorders>
              <w:top w:val="single" w:sz="4" w:space="0" w:color="auto"/>
              <w:left w:val="single" w:sz="4" w:space="0" w:color="auto"/>
              <w:bottom w:val="single" w:sz="4" w:space="0" w:color="auto"/>
              <w:right w:val="single" w:sz="4" w:space="0" w:color="auto"/>
            </w:tcBorders>
            <w:vAlign w:val="center"/>
            <w:hideMark/>
          </w:tcPr>
          <w:p w:rsidR="00013F3A" w:rsidRPr="00D5516E" w:rsidRDefault="00013F3A" w:rsidP="009540A5">
            <w:pPr>
              <w:jc w:val="center"/>
              <w:rPr>
                <w:color w:val="000000"/>
                <w:sz w:val="24"/>
                <w:szCs w:val="24"/>
              </w:rPr>
            </w:pPr>
            <w:r w:rsidRPr="00D5516E">
              <w:rPr>
                <w:color w:val="000000"/>
                <w:sz w:val="24"/>
                <w:szCs w:val="24"/>
              </w:rPr>
              <w:t>№</w:t>
            </w:r>
            <w:r>
              <w:rPr>
                <w:color w:val="000000"/>
                <w:sz w:val="24"/>
                <w:szCs w:val="24"/>
              </w:rPr>
              <w:t xml:space="preserve"> п/п</w:t>
            </w:r>
          </w:p>
        </w:tc>
        <w:tc>
          <w:tcPr>
            <w:tcW w:w="2975" w:type="dxa"/>
            <w:tcBorders>
              <w:top w:val="single" w:sz="4" w:space="0" w:color="auto"/>
              <w:left w:val="single" w:sz="4" w:space="0" w:color="auto"/>
              <w:bottom w:val="single" w:sz="4" w:space="0" w:color="auto"/>
              <w:right w:val="single" w:sz="4" w:space="0" w:color="auto"/>
            </w:tcBorders>
            <w:vAlign w:val="center"/>
            <w:hideMark/>
          </w:tcPr>
          <w:p w:rsidR="00013F3A" w:rsidRPr="00D5516E" w:rsidRDefault="00013F3A" w:rsidP="009540A5">
            <w:pPr>
              <w:jc w:val="center"/>
              <w:rPr>
                <w:color w:val="000000"/>
                <w:sz w:val="24"/>
                <w:szCs w:val="24"/>
              </w:rPr>
            </w:pPr>
            <w:r>
              <w:rPr>
                <w:color w:val="000000"/>
                <w:sz w:val="24"/>
                <w:szCs w:val="24"/>
              </w:rPr>
              <w:t>Застройщик</w:t>
            </w:r>
          </w:p>
        </w:tc>
        <w:tc>
          <w:tcPr>
            <w:tcW w:w="6249" w:type="dxa"/>
            <w:tcBorders>
              <w:top w:val="single" w:sz="4" w:space="0" w:color="auto"/>
              <w:left w:val="single" w:sz="4" w:space="0" w:color="auto"/>
              <w:bottom w:val="single" w:sz="4" w:space="0" w:color="auto"/>
              <w:right w:val="single" w:sz="4" w:space="0" w:color="auto"/>
            </w:tcBorders>
            <w:vAlign w:val="center"/>
            <w:hideMark/>
          </w:tcPr>
          <w:p w:rsidR="00013F3A" w:rsidRPr="00D5516E" w:rsidRDefault="00013F3A" w:rsidP="009540A5">
            <w:pPr>
              <w:jc w:val="center"/>
              <w:rPr>
                <w:color w:val="000000"/>
                <w:sz w:val="24"/>
                <w:szCs w:val="24"/>
              </w:rPr>
            </w:pPr>
            <w:r w:rsidRPr="00D5516E">
              <w:rPr>
                <w:color w:val="000000"/>
                <w:sz w:val="24"/>
                <w:szCs w:val="24"/>
              </w:rPr>
              <w:t>Наименование объекта</w:t>
            </w:r>
            <w:r>
              <w:rPr>
                <w:color w:val="000000"/>
                <w:sz w:val="24"/>
                <w:szCs w:val="24"/>
              </w:rPr>
              <w:t>, адрес</w:t>
            </w:r>
          </w:p>
        </w:tc>
        <w:tc>
          <w:tcPr>
            <w:tcW w:w="905" w:type="dxa"/>
            <w:tcBorders>
              <w:top w:val="single" w:sz="4" w:space="0" w:color="auto"/>
              <w:left w:val="single" w:sz="4" w:space="0" w:color="auto"/>
              <w:bottom w:val="single" w:sz="4" w:space="0" w:color="auto"/>
              <w:right w:val="single" w:sz="4" w:space="0" w:color="auto"/>
            </w:tcBorders>
            <w:vAlign w:val="center"/>
            <w:hideMark/>
          </w:tcPr>
          <w:p w:rsidR="00013F3A" w:rsidRPr="00D5516E" w:rsidRDefault="00013F3A" w:rsidP="009540A5">
            <w:pPr>
              <w:jc w:val="center"/>
              <w:rPr>
                <w:color w:val="000000"/>
                <w:sz w:val="24"/>
                <w:szCs w:val="24"/>
              </w:rPr>
            </w:pPr>
            <w:r>
              <w:rPr>
                <w:color w:val="000000"/>
                <w:sz w:val="24"/>
                <w:szCs w:val="24"/>
              </w:rPr>
              <w:t>Этаж-ность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3F3A" w:rsidRPr="00D5516E" w:rsidRDefault="00013F3A" w:rsidP="009540A5">
            <w:pPr>
              <w:jc w:val="center"/>
              <w:rPr>
                <w:color w:val="000000"/>
                <w:sz w:val="24"/>
                <w:szCs w:val="24"/>
              </w:rPr>
            </w:pPr>
            <w:r>
              <w:rPr>
                <w:color w:val="000000"/>
                <w:sz w:val="24"/>
                <w:szCs w:val="24"/>
              </w:rPr>
              <w:t>Количество квартир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3F3A" w:rsidRPr="00D5516E" w:rsidRDefault="00013F3A" w:rsidP="009540A5">
            <w:pPr>
              <w:jc w:val="center"/>
              <w:rPr>
                <w:color w:val="000000"/>
                <w:sz w:val="24"/>
                <w:szCs w:val="24"/>
              </w:rPr>
            </w:pPr>
            <w:r>
              <w:rPr>
                <w:color w:val="000000"/>
                <w:sz w:val="24"/>
                <w:szCs w:val="24"/>
              </w:rPr>
              <w:t>Общая площадь по проекту, кв.м.</w:t>
            </w:r>
          </w:p>
        </w:tc>
      </w:tr>
      <w:tr w:rsidR="00013F3A" w:rsidRPr="00D5516E" w:rsidTr="009540A5">
        <w:trPr>
          <w:trHeight w:val="315"/>
        </w:trPr>
        <w:tc>
          <w:tcPr>
            <w:tcW w:w="840"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ООО «Алексеевская недвижимость »</w:t>
            </w:r>
          </w:p>
        </w:tc>
        <w:tc>
          <w:tcPr>
            <w:tcW w:w="6249"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3-х секционный жилой дом (секции 1,2,3) г.Кинель, п.г.т.Алексеевка, ул.Северная, д.5</w:t>
            </w:r>
          </w:p>
        </w:tc>
        <w:tc>
          <w:tcPr>
            <w:tcW w:w="90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84</w:t>
            </w:r>
          </w:p>
        </w:tc>
        <w:tc>
          <w:tcPr>
            <w:tcW w:w="2126"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5 246,4</w:t>
            </w:r>
          </w:p>
        </w:tc>
      </w:tr>
      <w:tr w:rsidR="00013F3A" w:rsidRPr="00D5516E" w:rsidTr="009540A5">
        <w:trPr>
          <w:trHeight w:val="315"/>
        </w:trPr>
        <w:tc>
          <w:tcPr>
            <w:tcW w:w="840"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ООО «АРБИТ СТРОЙ»</w:t>
            </w:r>
          </w:p>
        </w:tc>
        <w:tc>
          <w:tcPr>
            <w:tcW w:w="6249"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1 секция многоэтажного жилого дома г.Кинель, ул.Фестивальная, д.2Б</w:t>
            </w:r>
          </w:p>
        </w:tc>
        <w:tc>
          <w:tcPr>
            <w:tcW w:w="90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37</w:t>
            </w:r>
          </w:p>
        </w:tc>
        <w:tc>
          <w:tcPr>
            <w:tcW w:w="2126"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3 158,0</w:t>
            </w:r>
          </w:p>
        </w:tc>
      </w:tr>
      <w:tr w:rsidR="00013F3A" w:rsidRPr="00D5516E" w:rsidTr="009540A5">
        <w:trPr>
          <w:trHeight w:val="315"/>
        </w:trPr>
        <w:tc>
          <w:tcPr>
            <w:tcW w:w="840"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ООО «АРБИТ СТРОЙ»</w:t>
            </w:r>
          </w:p>
        </w:tc>
        <w:tc>
          <w:tcPr>
            <w:tcW w:w="6249"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3-х секционный жилой дом (секции 1,2,3) г.Кинель, ул.Фестивальная, 2Б</w:t>
            </w:r>
          </w:p>
        </w:tc>
        <w:tc>
          <w:tcPr>
            <w:tcW w:w="90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134</w:t>
            </w:r>
          </w:p>
        </w:tc>
        <w:tc>
          <w:tcPr>
            <w:tcW w:w="2126"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7 302,2</w:t>
            </w:r>
          </w:p>
        </w:tc>
      </w:tr>
      <w:tr w:rsidR="00013F3A" w:rsidRPr="00D5516E" w:rsidTr="009540A5">
        <w:trPr>
          <w:trHeight w:val="315"/>
        </w:trPr>
        <w:tc>
          <w:tcPr>
            <w:tcW w:w="840"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ООО «Альбатрос»</w:t>
            </w:r>
          </w:p>
        </w:tc>
        <w:tc>
          <w:tcPr>
            <w:tcW w:w="6249"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Жилой дом переменной этажности со встроено-пристроенными нежилыми помещениями, 2 этап г.Кинель, ул.Фестивальная, 8 А (секция Г)</w:t>
            </w:r>
          </w:p>
        </w:tc>
        <w:tc>
          <w:tcPr>
            <w:tcW w:w="90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36</w:t>
            </w:r>
          </w:p>
        </w:tc>
        <w:tc>
          <w:tcPr>
            <w:tcW w:w="2126"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1 894,56</w:t>
            </w:r>
          </w:p>
        </w:tc>
      </w:tr>
      <w:tr w:rsidR="00013F3A" w:rsidRPr="00D5516E" w:rsidTr="009540A5">
        <w:trPr>
          <w:trHeight w:val="315"/>
        </w:trPr>
        <w:tc>
          <w:tcPr>
            <w:tcW w:w="840"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Физические лица</w:t>
            </w:r>
          </w:p>
        </w:tc>
        <w:tc>
          <w:tcPr>
            <w:tcW w:w="6249"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ИЖС</w:t>
            </w:r>
          </w:p>
        </w:tc>
        <w:tc>
          <w:tcPr>
            <w:tcW w:w="90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11 000,0</w:t>
            </w:r>
          </w:p>
        </w:tc>
      </w:tr>
      <w:tr w:rsidR="00013F3A" w:rsidRPr="00D5516E" w:rsidTr="009540A5">
        <w:trPr>
          <w:trHeight w:val="315"/>
        </w:trPr>
        <w:tc>
          <w:tcPr>
            <w:tcW w:w="840"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9224" w:type="dxa"/>
            <w:gridSpan w:val="2"/>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ИТОГО по городскому округу Кинель</w:t>
            </w:r>
          </w:p>
        </w:tc>
        <w:tc>
          <w:tcPr>
            <w:tcW w:w="905"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13F3A" w:rsidRPr="00D5516E" w:rsidRDefault="00013F3A" w:rsidP="009540A5">
            <w:pPr>
              <w:jc w:val="center"/>
              <w:rPr>
                <w:color w:val="000000"/>
                <w:sz w:val="24"/>
                <w:szCs w:val="24"/>
              </w:rPr>
            </w:pPr>
            <w:r>
              <w:rPr>
                <w:color w:val="000000"/>
                <w:sz w:val="24"/>
                <w:szCs w:val="24"/>
              </w:rPr>
              <w:t>28 601,16</w:t>
            </w:r>
          </w:p>
        </w:tc>
      </w:tr>
    </w:tbl>
    <w:p w:rsidR="00013F3A" w:rsidRDefault="00013F3A" w:rsidP="00013F3A">
      <w:pPr>
        <w:ind w:left="10206"/>
        <w:jc w:val="center"/>
        <w:rPr>
          <w:szCs w:val="28"/>
        </w:rPr>
      </w:pPr>
    </w:p>
    <w:p w:rsidR="00013F3A" w:rsidRDefault="00013F3A" w:rsidP="00013F3A">
      <w:pPr>
        <w:ind w:left="10206"/>
        <w:jc w:val="center"/>
        <w:rPr>
          <w:szCs w:val="28"/>
        </w:rPr>
      </w:pPr>
    </w:p>
    <w:p w:rsidR="00013F3A" w:rsidRDefault="00013F3A" w:rsidP="00013F3A">
      <w:pPr>
        <w:ind w:left="10206"/>
        <w:jc w:val="center"/>
        <w:rPr>
          <w:szCs w:val="28"/>
        </w:rPr>
        <w:sectPr w:rsidR="00013F3A" w:rsidSect="00DD02B7">
          <w:pgSz w:w="16838" w:h="11906" w:orient="landscape" w:code="9"/>
          <w:pgMar w:top="1276" w:right="962" w:bottom="709" w:left="851" w:header="720" w:footer="1134" w:gutter="0"/>
          <w:cols w:space="720"/>
          <w:titlePg/>
          <w:docGrid w:linePitch="381"/>
        </w:sectPr>
      </w:pPr>
    </w:p>
    <w:p w:rsidR="00BC3811" w:rsidRPr="006F7315" w:rsidRDefault="00BC3811" w:rsidP="00BC3811">
      <w:pPr>
        <w:ind w:left="10206"/>
        <w:jc w:val="center"/>
        <w:rPr>
          <w:szCs w:val="28"/>
        </w:rPr>
      </w:pPr>
      <w:r w:rsidRPr="006F7315">
        <w:rPr>
          <w:szCs w:val="28"/>
        </w:rPr>
        <w:lastRenderedPageBreak/>
        <w:t>Приложение №</w:t>
      </w:r>
      <w:r w:rsidR="00013F3A">
        <w:rPr>
          <w:szCs w:val="28"/>
        </w:rPr>
        <w:t>3</w:t>
      </w:r>
    </w:p>
    <w:p w:rsidR="00BC3811" w:rsidRDefault="00BC3811" w:rsidP="00BC3811">
      <w:pPr>
        <w:ind w:left="10206"/>
        <w:jc w:val="center"/>
        <w:rPr>
          <w:szCs w:val="28"/>
        </w:rPr>
      </w:pPr>
      <w:r w:rsidRPr="006F7315">
        <w:rPr>
          <w:szCs w:val="28"/>
        </w:rPr>
        <w:t>к городской целевой программе «</w:t>
      </w:r>
      <w:r>
        <w:rPr>
          <w:szCs w:val="28"/>
        </w:rPr>
        <w:t>Стимулирование развития жилищного строительства в городском округе Кинель на 2011-2015 годы</w:t>
      </w:r>
      <w:r w:rsidRPr="006F7315">
        <w:rPr>
          <w:szCs w:val="28"/>
        </w:rPr>
        <w:t>»</w:t>
      </w:r>
    </w:p>
    <w:p w:rsidR="00BC3811" w:rsidRDefault="00BC3811" w:rsidP="00BC3811">
      <w:pPr>
        <w:spacing w:line="360" w:lineRule="auto"/>
        <w:ind w:firstLine="720"/>
        <w:jc w:val="both"/>
        <w:rPr>
          <w:szCs w:val="28"/>
        </w:rPr>
      </w:pPr>
    </w:p>
    <w:p w:rsidR="00BC3811" w:rsidRPr="00520486" w:rsidRDefault="00BC3811" w:rsidP="00BC3811">
      <w:pPr>
        <w:shd w:val="clear" w:color="auto" w:fill="FFFFFF"/>
        <w:jc w:val="center"/>
        <w:rPr>
          <w:b/>
          <w:szCs w:val="28"/>
        </w:rPr>
      </w:pPr>
      <w:r w:rsidRPr="00520486">
        <w:rPr>
          <w:b/>
          <w:szCs w:val="28"/>
        </w:rPr>
        <w:t xml:space="preserve">Перечень </w:t>
      </w:r>
      <w:r>
        <w:rPr>
          <w:b/>
          <w:szCs w:val="28"/>
        </w:rPr>
        <w:t>мероприятий по стимулированию жилищного строительства в городском округе Кинель Самарской области на 2011-2015 годы</w:t>
      </w:r>
    </w:p>
    <w:p w:rsidR="00BC3811" w:rsidRDefault="00BC3811" w:rsidP="00BC3811">
      <w:pPr>
        <w:autoSpaceDE w:val="0"/>
        <w:autoSpaceDN w:val="0"/>
        <w:adjustRightInd w:val="0"/>
        <w:outlineLvl w:val="1"/>
        <w:rPr>
          <w:szCs w:val="28"/>
        </w:rPr>
      </w:pPr>
    </w:p>
    <w:tbl>
      <w:tblPr>
        <w:tblW w:w="14816"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
        <w:gridCol w:w="700"/>
        <w:gridCol w:w="6804"/>
        <w:gridCol w:w="2449"/>
        <w:gridCol w:w="4837"/>
        <w:gridCol w:w="13"/>
      </w:tblGrid>
      <w:tr w:rsidR="00BC3811" w:rsidRPr="00CF1F12" w:rsidTr="006C7F1C">
        <w:trPr>
          <w:tblHeader/>
        </w:trPr>
        <w:tc>
          <w:tcPr>
            <w:tcW w:w="713" w:type="dxa"/>
            <w:gridSpan w:val="2"/>
            <w:tcBorders>
              <w:top w:val="single" w:sz="4" w:space="0" w:color="auto"/>
              <w:left w:val="single" w:sz="4" w:space="0" w:color="auto"/>
              <w:bottom w:val="single" w:sz="4" w:space="0" w:color="auto"/>
            </w:tcBorders>
          </w:tcPr>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w:t>
            </w:r>
            <w:r>
              <w:rPr>
                <w:rFonts w:ascii="Times New Roman" w:hAnsi="Times New Roman" w:cs="Times New Roman"/>
                <w:sz w:val="28"/>
                <w:szCs w:val="28"/>
              </w:rPr>
              <w:t xml:space="preserve"> п/п</w:t>
            </w:r>
          </w:p>
        </w:tc>
        <w:tc>
          <w:tcPr>
            <w:tcW w:w="6804" w:type="dxa"/>
            <w:tcBorders>
              <w:top w:val="single" w:sz="4" w:space="0" w:color="auto"/>
              <w:bottom w:val="single" w:sz="4" w:space="0" w:color="auto"/>
            </w:tcBorders>
          </w:tcPr>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Наименование мероприятия</w:t>
            </w:r>
          </w:p>
        </w:tc>
        <w:tc>
          <w:tcPr>
            <w:tcW w:w="2449" w:type="dxa"/>
            <w:tcBorders>
              <w:top w:val="single" w:sz="4" w:space="0" w:color="auto"/>
              <w:bottom w:val="single" w:sz="4" w:space="0" w:color="auto"/>
            </w:tcBorders>
          </w:tcPr>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Срок выполнения</w:t>
            </w:r>
            <w:r>
              <w:rPr>
                <w:rFonts w:ascii="Times New Roman" w:hAnsi="Times New Roman" w:cs="Times New Roman"/>
                <w:sz w:val="28"/>
                <w:szCs w:val="28"/>
              </w:rPr>
              <w:t>, годы</w:t>
            </w:r>
          </w:p>
        </w:tc>
        <w:tc>
          <w:tcPr>
            <w:tcW w:w="4850" w:type="dxa"/>
            <w:gridSpan w:val="2"/>
            <w:tcBorders>
              <w:top w:val="single" w:sz="4" w:space="0" w:color="auto"/>
              <w:bottom w:val="single" w:sz="4" w:space="0" w:color="auto"/>
              <w:right w:val="single" w:sz="4" w:space="0" w:color="auto"/>
            </w:tcBorders>
          </w:tcPr>
          <w:p w:rsidR="00BC3811" w:rsidRPr="00510BD8" w:rsidRDefault="00BC3811" w:rsidP="009540A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Ответственный</w:t>
            </w:r>
            <w:r w:rsidRPr="00510BD8">
              <w:rPr>
                <w:rFonts w:ascii="Times New Roman" w:hAnsi="Times New Roman" w:cs="Times New Roman"/>
                <w:sz w:val="28"/>
                <w:szCs w:val="28"/>
              </w:rPr>
              <w:t xml:space="preserve"> исполнител</w:t>
            </w:r>
            <w:r>
              <w:rPr>
                <w:rFonts w:ascii="Times New Roman" w:hAnsi="Times New Roman" w:cs="Times New Roman"/>
                <w:sz w:val="28"/>
                <w:szCs w:val="28"/>
              </w:rPr>
              <w:t>ь</w:t>
            </w:r>
          </w:p>
        </w:tc>
      </w:tr>
      <w:tr w:rsidR="00BC3811" w:rsidRPr="00CF1F12" w:rsidTr="006C7F1C">
        <w:tc>
          <w:tcPr>
            <w:tcW w:w="14816" w:type="dxa"/>
            <w:gridSpan w:val="6"/>
            <w:tcBorders>
              <w:top w:val="single" w:sz="4" w:space="0" w:color="auto"/>
              <w:left w:val="nil"/>
              <w:bottom w:val="nil"/>
              <w:right w:val="nil"/>
            </w:tcBorders>
          </w:tcPr>
          <w:p w:rsidR="00BC3811" w:rsidRPr="00C70D69" w:rsidRDefault="00BC3811" w:rsidP="009540A5">
            <w:pPr>
              <w:pStyle w:val="ConsPlusNonformat"/>
              <w:widowControl/>
              <w:jc w:val="center"/>
              <w:rPr>
                <w:rFonts w:ascii="Times New Roman" w:hAnsi="Times New Roman" w:cs="Times New Roman"/>
                <w:sz w:val="28"/>
                <w:szCs w:val="28"/>
              </w:rPr>
            </w:pPr>
            <w:r w:rsidRPr="00C70D69">
              <w:rPr>
                <w:rFonts w:ascii="Times New Roman" w:hAnsi="Times New Roman" w:cs="Times New Roman"/>
                <w:sz w:val="28"/>
                <w:szCs w:val="28"/>
              </w:rPr>
              <w:t xml:space="preserve">1. Разработка документов территориального планирования </w:t>
            </w:r>
          </w:p>
        </w:tc>
      </w:tr>
      <w:tr w:rsidR="00BC3811" w:rsidRPr="00CF1F12" w:rsidTr="006C7F1C">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1.</w:t>
            </w:r>
            <w:r>
              <w:rPr>
                <w:rFonts w:ascii="Times New Roman" w:hAnsi="Times New Roman" w:cs="Times New Roman"/>
                <w:sz w:val="28"/>
                <w:szCs w:val="28"/>
              </w:rPr>
              <w:t>1.</w:t>
            </w:r>
          </w:p>
        </w:tc>
        <w:tc>
          <w:tcPr>
            <w:tcW w:w="6804" w:type="dxa"/>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Разработка правил землепользования и застройки</w:t>
            </w:r>
            <w:r>
              <w:rPr>
                <w:rFonts w:ascii="Times New Roman" w:hAnsi="Times New Roman" w:cs="Times New Roman"/>
                <w:sz w:val="28"/>
                <w:szCs w:val="28"/>
              </w:rPr>
              <w:t xml:space="preserve"> в городском округе Кинель</w:t>
            </w:r>
          </w:p>
        </w:tc>
        <w:tc>
          <w:tcPr>
            <w:tcW w:w="2449" w:type="dxa"/>
            <w:tcBorders>
              <w:top w:val="nil"/>
              <w:left w:val="nil"/>
              <w:bottom w:val="nil"/>
              <w:right w:val="nil"/>
            </w:tcBorders>
          </w:tcPr>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2011 -</w:t>
            </w:r>
            <w:r>
              <w:rPr>
                <w:rFonts w:ascii="Times New Roman" w:hAnsi="Times New Roman" w:cs="Times New Roman"/>
                <w:sz w:val="28"/>
                <w:szCs w:val="28"/>
              </w:rPr>
              <w:t xml:space="preserve"> 2012</w:t>
            </w:r>
          </w:p>
        </w:tc>
        <w:tc>
          <w:tcPr>
            <w:tcW w:w="4850" w:type="dxa"/>
            <w:gridSpan w:val="2"/>
            <w:tcBorders>
              <w:top w:val="nil"/>
              <w:left w:val="nil"/>
              <w:bottom w:val="nil"/>
              <w:right w:val="nil"/>
            </w:tcBorders>
          </w:tcPr>
          <w:p w:rsidR="00BC3811" w:rsidRPr="00510BD8" w:rsidRDefault="00BC3811" w:rsidP="009540A5">
            <w:pPr>
              <w:pStyle w:val="ConsPlusNonformat"/>
              <w:widowControl/>
              <w:rPr>
                <w:rFonts w:ascii="Times New Roman" w:hAnsi="Times New Roman" w:cs="Times New Roman"/>
                <w:sz w:val="28"/>
                <w:szCs w:val="28"/>
              </w:rPr>
            </w:pPr>
            <w:r>
              <w:rPr>
                <w:rFonts w:ascii="Times New Roman" w:hAnsi="Times New Roman" w:cs="Times New Roman"/>
                <w:sz w:val="28"/>
                <w:szCs w:val="28"/>
              </w:rPr>
              <w:t>Управление архитектуры и градостроительства администрации городского округа Кинель</w:t>
            </w:r>
          </w:p>
        </w:tc>
      </w:tr>
      <w:tr w:rsidR="00BC3811" w:rsidRPr="00CF1F12" w:rsidTr="006C7F1C">
        <w:tc>
          <w:tcPr>
            <w:tcW w:w="14816" w:type="dxa"/>
            <w:gridSpan w:val="6"/>
            <w:tcBorders>
              <w:top w:val="nil"/>
              <w:left w:val="nil"/>
              <w:bottom w:val="nil"/>
              <w:right w:val="nil"/>
            </w:tcBorders>
          </w:tcPr>
          <w:p w:rsidR="00BC3811" w:rsidRPr="00C70D69" w:rsidRDefault="00BC3811" w:rsidP="009540A5">
            <w:pPr>
              <w:pStyle w:val="ConsPlusNonformat"/>
              <w:widowControl/>
              <w:jc w:val="center"/>
              <w:rPr>
                <w:rFonts w:ascii="Times New Roman" w:hAnsi="Times New Roman" w:cs="Times New Roman"/>
                <w:sz w:val="28"/>
                <w:szCs w:val="28"/>
              </w:rPr>
            </w:pPr>
            <w:r w:rsidRPr="00C70D69">
              <w:rPr>
                <w:rFonts w:ascii="Times New Roman" w:hAnsi="Times New Roman" w:cs="Times New Roman"/>
                <w:sz w:val="28"/>
                <w:szCs w:val="28"/>
              </w:rPr>
              <w:t>2. Обеспечение жилищного строительства земельными участками</w:t>
            </w:r>
          </w:p>
        </w:tc>
      </w:tr>
      <w:tr w:rsidR="00BC3811" w:rsidRPr="00CF1F12" w:rsidTr="006C7F1C">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2.1</w:t>
            </w:r>
            <w:r>
              <w:rPr>
                <w:rFonts w:ascii="Times New Roman" w:hAnsi="Times New Roman" w:cs="Times New Roman"/>
                <w:sz w:val="28"/>
                <w:szCs w:val="28"/>
              </w:rPr>
              <w:t>.</w:t>
            </w:r>
          </w:p>
        </w:tc>
        <w:tc>
          <w:tcPr>
            <w:tcW w:w="6804" w:type="dxa"/>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Определение перечня земельных участков (местоположение, кадастровый квартал, площадь) из земель, находящихся в муниципальной собственности, которые будут предоставляться организациям в безвозмездное срочное пользование, для жилищного строительства в порядке, предусмотренном</w:t>
            </w:r>
            <w:r>
              <w:rPr>
                <w:rFonts w:ascii="Times New Roman" w:hAnsi="Times New Roman" w:cs="Times New Roman"/>
                <w:sz w:val="28"/>
                <w:szCs w:val="28"/>
              </w:rPr>
              <w:t xml:space="preserve"> </w:t>
            </w:r>
            <w:r w:rsidRPr="00510BD8">
              <w:rPr>
                <w:rFonts w:ascii="Times New Roman" w:hAnsi="Times New Roman" w:cs="Times New Roman"/>
                <w:sz w:val="28"/>
                <w:szCs w:val="28"/>
              </w:rPr>
              <w:t>подпунктом</w:t>
            </w:r>
            <w:r>
              <w:rPr>
                <w:rFonts w:ascii="Times New Roman" w:hAnsi="Times New Roman" w:cs="Times New Roman"/>
                <w:sz w:val="28"/>
                <w:szCs w:val="28"/>
              </w:rPr>
              <w:t xml:space="preserve"> </w:t>
            </w:r>
            <w:r w:rsidRPr="00510BD8">
              <w:rPr>
                <w:rFonts w:ascii="Times New Roman" w:hAnsi="Times New Roman" w:cs="Times New Roman"/>
                <w:sz w:val="28"/>
                <w:szCs w:val="28"/>
              </w:rPr>
              <w:t>5 пункта</w:t>
            </w:r>
            <w:r>
              <w:rPr>
                <w:rFonts w:ascii="Times New Roman" w:hAnsi="Times New Roman" w:cs="Times New Roman"/>
                <w:sz w:val="28"/>
                <w:szCs w:val="28"/>
              </w:rPr>
              <w:t xml:space="preserve"> </w:t>
            </w:r>
            <w:r w:rsidRPr="00510BD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510BD8">
              <w:rPr>
                <w:rFonts w:ascii="Times New Roman" w:hAnsi="Times New Roman" w:cs="Times New Roman"/>
                <w:sz w:val="28"/>
                <w:szCs w:val="28"/>
              </w:rPr>
              <w:t xml:space="preserve">статьи 24 Земельного кодекса Российской  Федерации </w:t>
            </w:r>
          </w:p>
        </w:tc>
        <w:tc>
          <w:tcPr>
            <w:tcW w:w="2449" w:type="dxa"/>
            <w:tcBorders>
              <w:top w:val="nil"/>
              <w:left w:val="nil"/>
              <w:bottom w:val="nil"/>
              <w:right w:val="nil"/>
            </w:tcBorders>
          </w:tcPr>
          <w:p w:rsidR="00BC3811"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Ежегодно до</w:t>
            </w:r>
          </w:p>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1 марта</w:t>
            </w:r>
          </w:p>
        </w:tc>
        <w:tc>
          <w:tcPr>
            <w:tcW w:w="4850" w:type="dxa"/>
            <w:gridSpan w:val="2"/>
            <w:tcBorders>
              <w:top w:val="nil"/>
              <w:left w:val="nil"/>
              <w:bottom w:val="nil"/>
              <w:right w:val="nil"/>
            </w:tcBorders>
          </w:tcPr>
          <w:p w:rsidR="00BC3811" w:rsidRPr="00510BD8" w:rsidRDefault="00BC3811" w:rsidP="009540A5">
            <w:pPr>
              <w:pStyle w:val="ConsPlusNonformat"/>
              <w:widowControl/>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городского округа Кинель</w:t>
            </w:r>
          </w:p>
        </w:tc>
      </w:tr>
      <w:tr w:rsidR="00BC3811" w:rsidRPr="00CF1F12" w:rsidTr="006C7F1C">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2.2</w:t>
            </w:r>
            <w:r>
              <w:rPr>
                <w:rFonts w:ascii="Times New Roman" w:hAnsi="Times New Roman" w:cs="Times New Roman"/>
                <w:sz w:val="28"/>
                <w:szCs w:val="28"/>
              </w:rPr>
              <w:t>.</w:t>
            </w:r>
          </w:p>
        </w:tc>
        <w:tc>
          <w:tcPr>
            <w:tcW w:w="6804" w:type="dxa"/>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 xml:space="preserve">Определение местоположения </w:t>
            </w:r>
            <w:r>
              <w:rPr>
                <w:rFonts w:ascii="Times New Roman" w:hAnsi="Times New Roman" w:cs="Times New Roman"/>
                <w:sz w:val="28"/>
                <w:szCs w:val="28"/>
              </w:rPr>
              <w:t xml:space="preserve">земельного участка </w:t>
            </w:r>
            <w:r w:rsidRPr="00510BD8">
              <w:rPr>
                <w:rFonts w:ascii="Times New Roman" w:hAnsi="Times New Roman" w:cs="Times New Roman"/>
                <w:sz w:val="28"/>
                <w:szCs w:val="28"/>
              </w:rPr>
              <w:t xml:space="preserve">из земельных участков, государственная собственность на которые не разграничена, которые могут быть предоставлены бесплатно в собственность или в аренду для строительства жилья в границах застроенных территорий, в порядке, предусмотренном </w:t>
            </w:r>
            <w:r w:rsidRPr="00510BD8">
              <w:rPr>
                <w:rFonts w:ascii="Times New Roman" w:hAnsi="Times New Roman" w:cs="Times New Roman"/>
                <w:sz w:val="28"/>
                <w:szCs w:val="28"/>
              </w:rPr>
              <w:lastRenderedPageBreak/>
              <w:t xml:space="preserve">пунктом 2.1 статьи 30 Земельного </w:t>
            </w:r>
            <w:r>
              <w:rPr>
                <w:rFonts w:ascii="Times New Roman" w:hAnsi="Times New Roman" w:cs="Times New Roman"/>
                <w:sz w:val="28"/>
                <w:szCs w:val="28"/>
              </w:rPr>
              <w:t>кодекса Российской  Федерации</w:t>
            </w:r>
          </w:p>
        </w:tc>
        <w:tc>
          <w:tcPr>
            <w:tcW w:w="2449" w:type="dxa"/>
            <w:tcBorders>
              <w:top w:val="nil"/>
              <w:left w:val="nil"/>
              <w:bottom w:val="nil"/>
              <w:right w:val="nil"/>
            </w:tcBorders>
          </w:tcPr>
          <w:p w:rsidR="00BC3811"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lastRenderedPageBreak/>
              <w:t>Ежегодно до</w:t>
            </w:r>
          </w:p>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1 марта</w:t>
            </w:r>
          </w:p>
        </w:tc>
        <w:tc>
          <w:tcPr>
            <w:tcW w:w="4850" w:type="dxa"/>
            <w:gridSpan w:val="2"/>
            <w:tcBorders>
              <w:top w:val="nil"/>
              <w:left w:val="nil"/>
              <w:bottom w:val="nil"/>
              <w:right w:val="nil"/>
            </w:tcBorders>
          </w:tcPr>
          <w:p w:rsidR="00BC3811" w:rsidRPr="00510BD8" w:rsidRDefault="00BC3811" w:rsidP="009540A5">
            <w:pPr>
              <w:pStyle w:val="ConsPlusNonformat"/>
              <w:widowControl/>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городского округа Кинель</w:t>
            </w:r>
          </w:p>
        </w:tc>
      </w:tr>
      <w:tr w:rsidR="00BC3811" w:rsidRPr="00CF1F12" w:rsidTr="006C7F1C">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lastRenderedPageBreak/>
              <w:t>2.3</w:t>
            </w:r>
            <w:r>
              <w:rPr>
                <w:rFonts w:ascii="Times New Roman" w:hAnsi="Times New Roman" w:cs="Times New Roman"/>
                <w:sz w:val="28"/>
                <w:szCs w:val="28"/>
              </w:rPr>
              <w:t>.</w:t>
            </w:r>
          </w:p>
        </w:tc>
        <w:tc>
          <w:tcPr>
            <w:tcW w:w="6804" w:type="dxa"/>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Информирование граждан и юридических лиц о наличии сформированных и несформированных земельных участк</w:t>
            </w:r>
            <w:r>
              <w:rPr>
                <w:rFonts w:ascii="Times New Roman" w:hAnsi="Times New Roman" w:cs="Times New Roman"/>
                <w:sz w:val="28"/>
                <w:szCs w:val="28"/>
              </w:rPr>
              <w:t>ах</w:t>
            </w:r>
            <w:r w:rsidRPr="00510BD8">
              <w:rPr>
                <w:rFonts w:ascii="Times New Roman" w:hAnsi="Times New Roman" w:cs="Times New Roman"/>
                <w:sz w:val="28"/>
                <w:szCs w:val="28"/>
              </w:rPr>
              <w:t>, свободных от прав третьих лиц, которые могут быть предоставлены для малоэтажного и индивидуального жилищного строительства</w:t>
            </w:r>
          </w:p>
        </w:tc>
        <w:tc>
          <w:tcPr>
            <w:tcW w:w="2449" w:type="dxa"/>
            <w:tcBorders>
              <w:top w:val="nil"/>
              <w:left w:val="nil"/>
              <w:bottom w:val="nil"/>
              <w:right w:val="nil"/>
            </w:tcBorders>
          </w:tcPr>
          <w:p w:rsidR="00BC3811" w:rsidRDefault="00BC3811" w:rsidP="009540A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В</w:t>
            </w:r>
            <w:r w:rsidRPr="00510BD8">
              <w:rPr>
                <w:rFonts w:ascii="Times New Roman" w:hAnsi="Times New Roman" w:cs="Times New Roman"/>
                <w:sz w:val="28"/>
                <w:szCs w:val="28"/>
              </w:rPr>
              <w:t xml:space="preserve"> течение </w:t>
            </w:r>
          </w:p>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2011-2015 годов</w:t>
            </w:r>
          </w:p>
        </w:tc>
        <w:tc>
          <w:tcPr>
            <w:tcW w:w="4850" w:type="dxa"/>
            <w:gridSpan w:val="2"/>
            <w:tcBorders>
              <w:top w:val="nil"/>
              <w:left w:val="nil"/>
              <w:bottom w:val="nil"/>
              <w:right w:val="nil"/>
            </w:tcBorders>
          </w:tcPr>
          <w:p w:rsidR="00BC3811" w:rsidRPr="00510BD8" w:rsidRDefault="00BC3811" w:rsidP="009540A5">
            <w:pPr>
              <w:pStyle w:val="ConsPlusNonformat"/>
              <w:widowControl/>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городского округа Кинель</w:t>
            </w:r>
          </w:p>
        </w:tc>
      </w:tr>
      <w:tr w:rsidR="00BC3811" w:rsidRPr="00CF1F12" w:rsidTr="006C7F1C">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2.4</w:t>
            </w:r>
            <w:r>
              <w:rPr>
                <w:rFonts w:ascii="Times New Roman" w:hAnsi="Times New Roman" w:cs="Times New Roman"/>
                <w:sz w:val="28"/>
                <w:szCs w:val="28"/>
              </w:rPr>
              <w:t>.</w:t>
            </w:r>
          </w:p>
        </w:tc>
        <w:tc>
          <w:tcPr>
            <w:tcW w:w="6804" w:type="dxa"/>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Разработка градостроительных планов земельных участков, предназначенных для комплексного освоения в целях малоэтажного и индивидуального жилищного строительства, а также земельных участков, которые планируется предоставлять в безвозмездное срочное пользование для жилищного строительства</w:t>
            </w:r>
          </w:p>
        </w:tc>
        <w:tc>
          <w:tcPr>
            <w:tcW w:w="2449" w:type="dxa"/>
            <w:tcBorders>
              <w:top w:val="nil"/>
              <w:left w:val="nil"/>
              <w:bottom w:val="nil"/>
              <w:right w:val="nil"/>
            </w:tcBorders>
          </w:tcPr>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2011 - 2015</w:t>
            </w:r>
          </w:p>
        </w:tc>
        <w:tc>
          <w:tcPr>
            <w:tcW w:w="4850" w:type="dxa"/>
            <w:gridSpan w:val="2"/>
            <w:tcBorders>
              <w:top w:val="nil"/>
              <w:left w:val="nil"/>
              <w:bottom w:val="nil"/>
              <w:right w:val="nil"/>
            </w:tcBorders>
          </w:tcPr>
          <w:p w:rsidR="00E703DE" w:rsidRPr="00E703DE" w:rsidRDefault="00E703DE" w:rsidP="009540A5">
            <w:pPr>
              <w:pStyle w:val="ConsPlusNonformat"/>
              <w:widowControl/>
              <w:rPr>
                <w:rFonts w:ascii="Times New Roman" w:hAnsi="Times New Roman" w:cs="Times New Roman"/>
                <w:sz w:val="28"/>
                <w:szCs w:val="28"/>
              </w:rPr>
            </w:pPr>
            <w:r w:rsidRPr="00E703DE">
              <w:rPr>
                <w:rFonts w:ascii="Times New Roman" w:hAnsi="Times New Roman" w:cs="Times New Roman"/>
                <w:sz w:val="28"/>
                <w:szCs w:val="28"/>
              </w:rPr>
              <w:t>Управление архитектуры и градостроительства администрации городского округа Кинель</w:t>
            </w:r>
          </w:p>
          <w:p w:rsidR="00BC3811" w:rsidRPr="00E703DE" w:rsidRDefault="00BC3811" w:rsidP="009540A5">
            <w:pPr>
              <w:pStyle w:val="ConsPlusNonformat"/>
              <w:widowControl/>
              <w:rPr>
                <w:rFonts w:ascii="Times New Roman" w:hAnsi="Times New Roman" w:cs="Times New Roman"/>
                <w:sz w:val="28"/>
                <w:szCs w:val="28"/>
              </w:rPr>
            </w:pPr>
            <w:r w:rsidRPr="00E703DE">
              <w:rPr>
                <w:rFonts w:ascii="Times New Roman" w:hAnsi="Times New Roman" w:cs="Times New Roman"/>
                <w:sz w:val="28"/>
                <w:szCs w:val="28"/>
              </w:rPr>
              <w:t>Комитет по управлению муниципальным имуществом городского округа Кинель</w:t>
            </w:r>
          </w:p>
        </w:tc>
      </w:tr>
      <w:tr w:rsidR="00BC3811" w:rsidRPr="00CF1F12" w:rsidTr="006C7F1C">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2.5</w:t>
            </w:r>
            <w:r>
              <w:rPr>
                <w:rFonts w:ascii="Times New Roman" w:hAnsi="Times New Roman" w:cs="Times New Roman"/>
                <w:sz w:val="28"/>
                <w:szCs w:val="28"/>
              </w:rPr>
              <w:t>.</w:t>
            </w:r>
          </w:p>
        </w:tc>
        <w:tc>
          <w:tcPr>
            <w:tcW w:w="6804" w:type="dxa"/>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Планирование в бюдже</w:t>
            </w:r>
            <w:r>
              <w:rPr>
                <w:rFonts w:ascii="Times New Roman" w:hAnsi="Times New Roman" w:cs="Times New Roman"/>
                <w:sz w:val="28"/>
                <w:szCs w:val="28"/>
              </w:rPr>
              <w:t>те городского округа Кинель Самарской области</w:t>
            </w:r>
            <w:r w:rsidRPr="00510BD8">
              <w:rPr>
                <w:rFonts w:ascii="Times New Roman" w:hAnsi="Times New Roman" w:cs="Times New Roman"/>
                <w:sz w:val="28"/>
                <w:szCs w:val="28"/>
              </w:rPr>
              <w:t xml:space="preserve"> денежных средств на формирование земельных участков (включая постановку на кадастровый учёт), предназначенных для малоэтажного и индивидуального жилищного строительства</w:t>
            </w:r>
          </w:p>
        </w:tc>
        <w:tc>
          <w:tcPr>
            <w:tcW w:w="2449" w:type="dxa"/>
            <w:tcBorders>
              <w:top w:val="nil"/>
              <w:left w:val="nil"/>
              <w:bottom w:val="nil"/>
              <w:right w:val="nil"/>
            </w:tcBorders>
          </w:tcPr>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2011 - 2015</w:t>
            </w:r>
          </w:p>
        </w:tc>
        <w:tc>
          <w:tcPr>
            <w:tcW w:w="4850" w:type="dxa"/>
            <w:gridSpan w:val="2"/>
            <w:tcBorders>
              <w:top w:val="nil"/>
              <w:left w:val="nil"/>
              <w:bottom w:val="nil"/>
              <w:right w:val="nil"/>
            </w:tcBorders>
          </w:tcPr>
          <w:p w:rsidR="00BC3811" w:rsidRPr="00510BD8" w:rsidRDefault="00BC3811" w:rsidP="009540A5">
            <w:pPr>
              <w:pStyle w:val="ConsPlusNonformat"/>
              <w:widowControl/>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городского округа Кинель</w:t>
            </w:r>
          </w:p>
        </w:tc>
      </w:tr>
      <w:tr w:rsidR="00E703DE" w:rsidRPr="00CF1F12" w:rsidTr="006C7F1C">
        <w:trPr>
          <w:gridBefore w:val="1"/>
          <w:wBefore w:w="13" w:type="dxa"/>
        </w:trPr>
        <w:tc>
          <w:tcPr>
            <w:tcW w:w="700" w:type="dxa"/>
            <w:tcBorders>
              <w:top w:val="nil"/>
              <w:left w:val="nil"/>
              <w:bottom w:val="nil"/>
              <w:right w:val="nil"/>
            </w:tcBorders>
          </w:tcPr>
          <w:p w:rsidR="00E703DE" w:rsidRPr="00510BD8" w:rsidRDefault="00E703DE"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2.</w:t>
            </w:r>
            <w:r>
              <w:rPr>
                <w:rFonts w:ascii="Times New Roman" w:hAnsi="Times New Roman" w:cs="Times New Roman"/>
                <w:sz w:val="28"/>
                <w:szCs w:val="28"/>
              </w:rPr>
              <w:t>6.</w:t>
            </w:r>
          </w:p>
        </w:tc>
        <w:tc>
          <w:tcPr>
            <w:tcW w:w="6804" w:type="dxa"/>
            <w:tcBorders>
              <w:top w:val="nil"/>
              <w:left w:val="nil"/>
              <w:bottom w:val="nil"/>
              <w:right w:val="nil"/>
            </w:tcBorders>
          </w:tcPr>
          <w:p w:rsidR="00E703DE" w:rsidRPr="00510BD8" w:rsidRDefault="00E703DE"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Актуализация плана формирования и предоставления земельных участков для жилищного строительства, комплексного освоения в целях жилищного строительства, развития застроенных территорий, которые необходимы для строительства жилья в соответствии с целевыми показателями ввода жилья</w:t>
            </w:r>
          </w:p>
        </w:tc>
        <w:tc>
          <w:tcPr>
            <w:tcW w:w="2449" w:type="dxa"/>
            <w:tcBorders>
              <w:top w:val="nil"/>
              <w:left w:val="nil"/>
              <w:bottom w:val="nil"/>
              <w:right w:val="nil"/>
            </w:tcBorders>
          </w:tcPr>
          <w:p w:rsidR="00E703DE" w:rsidRPr="00510BD8" w:rsidRDefault="00E703DE"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2011 - 2015</w:t>
            </w:r>
          </w:p>
        </w:tc>
        <w:tc>
          <w:tcPr>
            <w:tcW w:w="4850" w:type="dxa"/>
            <w:gridSpan w:val="2"/>
            <w:tcBorders>
              <w:top w:val="nil"/>
              <w:left w:val="nil"/>
              <w:bottom w:val="nil"/>
              <w:right w:val="nil"/>
            </w:tcBorders>
          </w:tcPr>
          <w:p w:rsidR="00E703DE" w:rsidRPr="00E703DE" w:rsidRDefault="00E703DE" w:rsidP="00875BC0">
            <w:pPr>
              <w:pStyle w:val="ConsPlusNonformat"/>
              <w:widowControl/>
              <w:rPr>
                <w:rFonts w:ascii="Times New Roman" w:hAnsi="Times New Roman" w:cs="Times New Roman"/>
                <w:sz w:val="28"/>
                <w:szCs w:val="28"/>
              </w:rPr>
            </w:pPr>
            <w:r w:rsidRPr="00E703DE">
              <w:rPr>
                <w:rFonts w:ascii="Times New Roman" w:hAnsi="Times New Roman" w:cs="Times New Roman"/>
                <w:sz w:val="28"/>
                <w:szCs w:val="28"/>
              </w:rPr>
              <w:t>Управление архитектуры и градостроительства администрации городского округа Кинель</w:t>
            </w:r>
          </w:p>
          <w:p w:rsidR="00E703DE" w:rsidRPr="00E703DE" w:rsidRDefault="00E703DE" w:rsidP="00875BC0">
            <w:pPr>
              <w:pStyle w:val="ConsPlusNonformat"/>
              <w:widowControl/>
              <w:rPr>
                <w:rFonts w:ascii="Times New Roman" w:hAnsi="Times New Roman" w:cs="Times New Roman"/>
                <w:sz w:val="28"/>
                <w:szCs w:val="28"/>
              </w:rPr>
            </w:pPr>
            <w:r w:rsidRPr="00E703DE">
              <w:rPr>
                <w:rFonts w:ascii="Times New Roman" w:hAnsi="Times New Roman" w:cs="Times New Roman"/>
                <w:sz w:val="28"/>
                <w:szCs w:val="28"/>
              </w:rPr>
              <w:t>Комитет по управлению муниципальным имуществом городского округа Кинель</w:t>
            </w:r>
          </w:p>
        </w:tc>
      </w:tr>
      <w:tr w:rsidR="00BC3811" w:rsidRPr="006228F6" w:rsidTr="006C7F1C">
        <w:tc>
          <w:tcPr>
            <w:tcW w:w="14816" w:type="dxa"/>
            <w:gridSpan w:val="6"/>
            <w:tcBorders>
              <w:top w:val="nil"/>
              <w:left w:val="nil"/>
              <w:bottom w:val="nil"/>
              <w:right w:val="nil"/>
            </w:tcBorders>
          </w:tcPr>
          <w:p w:rsidR="00BC3811" w:rsidRPr="006228F6" w:rsidRDefault="00BC3811" w:rsidP="009540A5">
            <w:pPr>
              <w:pStyle w:val="ConsPlusNonformat"/>
              <w:widowControl/>
              <w:jc w:val="center"/>
              <w:rPr>
                <w:rFonts w:ascii="Times New Roman" w:hAnsi="Times New Roman" w:cs="Times New Roman"/>
                <w:sz w:val="28"/>
                <w:szCs w:val="28"/>
              </w:rPr>
            </w:pPr>
            <w:r w:rsidRPr="006228F6">
              <w:rPr>
                <w:rFonts w:ascii="Times New Roman" w:hAnsi="Times New Roman" w:cs="Times New Roman"/>
                <w:sz w:val="28"/>
                <w:szCs w:val="28"/>
              </w:rPr>
              <w:t xml:space="preserve">3. Развитие  проектов комплексного освоения территорий, малоэтажного строительства, </w:t>
            </w:r>
          </w:p>
          <w:p w:rsidR="00BC3811" w:rsidRPr="006228F6" w:rsidRDefault="00BC3811" w:rsidP="009540A5">
            <w:pPr>
              <w:pStyle w:val="ConsPlusNonformat"/>
              <w:widowControl/>
              <w:jc w:val="center"/>
              <w:rPr>
                <w:rFonts w:ascii="Times New Roman" w:hAnsi="Times New Roman" w:cs="Times New Roman"/>
                <w:b/>
                <w:sz w:val="28"/>
                <w:szCs w:val="28"/>
              </w:rPr>
            </w:pPr>
            <w:r w:rsidRPr="006228F6">
              <w:rPr>
                <w:rFonts w:ascii="Times New Roman" w:hAnsi="Times New Roman" w:cs="Times New Roman"/>
                <w:sz w:val="28"/>
                <w:szCs w:val="28"/>
              </w:rPr>
              <w:t>развития застроенных территорий в целях строительства жилья экономического класса</w:t>
            </w:r>
          </w:p>
        </w:tc>
      </w:tr>
      <w:tr w:rsidR="00E703DE" w:rsidRPr="006228F6" w:rsidTr="006C7F1C">
        <w:tc>
          <w:tcPr>
            <w:tcW w:w="713" w:type="dxa"/>
            <w:gridSpan w:val="2"/>
            <w:tcBorders>
              <w:top w:val="nil"/>
              <w:left w:val="nil"/>
              <w:bottom w:val="nil"/>
              <w:right w:val="nil"/>
            </w:tcBorders>
          </w:tcPr>
          <w:p w:rsidR="00E703DE" w:rsidRPr="006228F6" w:rsidRDefault="00E703DE" w:rsidP="009540A5">
            <w:pPr>
              <w:pStyle w:val="ConsPlusNonformat"/>
              <w:widowControl/>
              <w:jc w:val="both"/>
              <w:rPr>
                <w:rFonts w:ascii="Times New Roman" w:hAnsi="Times New Roman" w:cs="Times New Roman"/>
                <w:sz w:val="28"/>
                <w:szCs w:val="28"/>
              </w:rPr>
            </w:pPr>
            <w:r w:rsidRPr="006228F6">
              <w:rPr>
                <w:rFonts w:ascii="Times New Roman" w:hAnsi="Times New Roman" w:cs="Times New Roman"/>
                <w:sz w:val="28"/>
                <w:szCs w:val="28"/>
              </w:rPr>
              <w:lastRenderedPageBreak/>
              <w:t>3.1.</w:t>
            </w:r>
          </w:p>
        </w:tc>
        <w:tc>
          <w:tcPr>
            <w:tcW w:w="6804" w:type="dxa"/>
            <w:tcBorders>
              <w:top w:val="nil"/>
              <w:left w:val="nil"/>
              <w:bottom w:val="nil"/>
              <w:right w:val="nil"/>
            </w:tcBorders>
          </w:tcPr>
          <w:p w:rsidR="00E703DE" w:rsidRPr="006228F6" w:rsidRDefault="00E703DE" w:rsidP="009540A5">
            <w:pPr>
              <w:pStyle w:val="ConsPlusNonformat"/>
              <w:widowControl/>
              <w:jc w:val="both"/>
              <w:rPr>
                <w:rFonts w:ascii="Times New Roman" w:hAnsi="Times New Roman" w:cs="Times New Roman"/>
                <w:sz w:val="28"/>
                <w:szCs w:val="28"/>
              </w:rPr>
            </w:pPr>
            <w:r w:rsidRPr="006228F6">
              <w:rPr>
                <w:rFonts w:ascii="Times New Roman" w:hAnsi="Times New Roman" w:cs="Times New Roman"/>
                <w:sz w:val="28"/>
                <w:szCs w:val="28"/>
              </w:rPr>
              <w:t>Разработка градостроительных планов земельных участков из земель, государственная собственность на которые не разграничена, в отношении которых планируется проведение аукционов по продаже права на заключение договоров на комплексное освоение в целях малоэтажного жилищного строительства</w:t>
            </w:r>
          </w:p>
        </w:tc>
        <w:tc>
          <w:tcPr>
            <w:tcW w:w="2449" w:type="dxa"/>
            <w:tcBorders>
              <w:top w:val="nil"/>
              <w:left w:val="nil"/>
              <w:bottom w:val="nil"/>
              <w:right w:val="nil"/>
            </w:tcBorders>
          </w:tcPr>
          <w:p w:rsidR="00E703DE" w:rsidRPr="006228F6" w:rsidRDefault="00E703DE" w:rsidP="009540A5">
            <w:pPr>
              <w:pStyle w:val="ConsPlusNonformat"/>
              <w:widowControl/>
              <w:jc w:val="center"/>
              <w:rPr>
                <w:rFonts w:ascii="Times New Roman" w:hAnsi="Times New Roman" w:cs="Times New Roman"/>
                <w:sz w:val="28"/>
                <w:szCs w:val="28"/>
              </w:rPr>
            </w:pPr>
            <w:r w:rsidRPr="006228F6">
              <w:rPr>
                <w:rFonts w:ascii="Times New Roman" w:hAnsi="Times New Roman" w:cs="Times New Roman"/>
                <w:sz w:val="28"/>
                <w:szCs w:val="28"/>
              </w:rPr>
              <w:t>2011 - 2015</w:t>
            </w:r>
          </w:p>
        </w:tc>
        <w:tc>
          <w:tcPr>
            <w:tcW w:w="4850" w:type="dxa"/>
            <w:gridSpan w:val="2"/>
            <w:tcBorders>
              <w:top w:val="nil"/>
              <w:left w:val="nil"/>
              <w:bottom w:val="nil"/>
              <w:right w:val="nil"/>
            </w:tcBorders>
          </w:tcPr>
          <w:p w:rsidR="00E703DE" w:rsidRPr="00E703DE" w:rsidRDefault="00E703DE" w:rsidP="00875BC0">
            <w:pPr>
              <w:pStyle w:val="ConsPlusNonformat"/>
              <w:widowControl/>
              <w:rPr>
                <w:rFonts w:ascii="Times New Roman" w:hAnsi="Times New Roman" w:cs="Times New Roman"/>
                <w:sz w:val="28"/>
                <w:szCs w:val="28"/>
              </w:rPr>
            </w:pPr>
            <w:r w:rsidRPr="00E703DE">
              <w:rPr>
                <w:rFonts w:ascii="Times New Roman" w:hAnsi="Times New Roman" w:cs="Times New Roman"/>
                <w:sz w:val="28"/>
                <w:szCs w:val="28"/>
              </w:rPr>
              <w:t>Управление архитектуры и градостроительства администрации городского округа Кинель</w:t>
            </w:r>
          </w:p>
          <w:p w:rsidR="00E703DE" w:rsidRPr="00E703DE" w:rsidRDefault="00E703DE" w:rsidP="00875BC0">
            <w:pPr>
              <w:pStyle w:val="ConsPlusNonformat"/>
              <w:widowControl/>
              <w:rPr>
                <w:rFonts w:ascii="Times New Roman" w:hAnsi="Times New Roman" w:cs="Times New Roman"/>
                <w:sz w:val="28"/>
                <w:szCs w:val="28"/>
              </w:rPr>
            </w:pPr>
            <w:r w:rsidRPr="00E703DE">
              <w:rPr>
                <w:rFonts w:ascii="Times New Roman" w:hAnsi="Times New Roman" w:cs="Times New Roman"/>
                <w:sz w:val="28"/>
                <w:szCs w:val="28"/>
              </w:rPr>
              <w:t>Комитет по управлению муниципальным имуществом городского округа Кинель</w:t>
            </w:r>
          </w:p>
        </w:tc>
      </w:tr>
      <w:tr w:rsidR="00BC3811" w:rsidRPr="00CF1F12" w:rsidTr="006C7F1C">
        <w:tc>
          <w:tcPr>
            <w:tcW w:w="713" w:type="dxa"/>
            <w:gridSpan w:val="2"/>
            <w:tcBorders>
              <w:top w:val="nil"/>
              <w:left w:val="nil"/>
              <w:bottom w:val="nil"/>
              <w:right w:val="nil"/>
            </w:tcBorders>
          </w:tcPr>
          <w:p w:rsidR="00BC3811" w:rsidRPr="00E703DE" w:rsidRDefault="00BC3811" w:rsidP="009540A5">
            <w:pPr>
              <w:pStyle w:val="ConsPlusNonformat"/>
              <w:widowControl/>
              <w:jc w:val="both"/>
              <w:rPr>
                <w:rFonts w:ascii="Times New Roman" w:hAnsi="Times New Roman" w:cs="Times New Roman"/>
                <w:sz w:val="28"/>
                <w:szCs w:val="28"/>
              </w:rPr>
            </w:pPr>
            <w:r w:rsidRPr="00E703DE">
              <w:rPr>
                <w:rFonts w:ascii="Times New Roman" w:hAnsi="Times New Roman" w:cs="Times New Roman"/>
                <w:sz w:val="28"/>
                <w:szCs w:val="28"/>
              </w:rPr>
              <w:t>3.2.</w:t>
            </w:r>
          </w:p>
        </w:tc>
        <w:tc>
          <w:tcPr>
            <w:tcW w:w="6804" w:type="dxa"/>
            <w:tcBorders>
              <w:top w:val="nil"/>
              <w:left w:val="nil"/>
              <w:bottom w:val="nil"/>
              <w:right w:val="nil"/>
            </w:tcBorders>
          </w:tcPr>
          <w:p w:rsidR="00BC3811" w:rsidRPr="00E703DE" w:rsidRDefault="00BC3811" w:rsidP="009540A5">
            <w:pPr>
              <w:pStyle w:val="ConsPlusNonformat"/>
              <w:widowControl/>
              <w:jc w:val="both"/>
              <w:rPr>
                <w:rFonts w:ascii="Times New Roman" w:hAnsi="Times New Roman" w:cs="Times New Roman"/>
                <w:sz w:val="28"/>
                <w:szCs w:val="28"/>
              </w:rPr>
            </w:pPr>
            <w:r w:rsidRPr="00E703DE">
              <w:rPr>
                <w:rFonts w:ascii="Times New Roman" w:hAnsi="Times New Roman" w:cs="Times New Roman"/>
                <w:sz w:val="28"/>
                <w:szCs w:val="28"/>
              </w:rPr>
              <w:t>Обустройство земельных участков для жилищного строительства объектами инженерной инфраструктуры, привлечение в установленном порядке для этих целей средств эксплуатирующих организаций и средств инвесторов</w:t>
            </w:r>
          </w:p>
        </w:tc>
        <w:tc>
          <w:tcPr>
            <w:tcW w:w="2449" w:type="dxa"/>
            <w:tcBorders>
              <w:top w:val="nil"/>
              <w:left w:val="nil"/>
              <w:bottom w:val="nil"/>
              <w:right w:val="nil"/>
            </w:tcBorders>
          </w:tcPr>
          <w:p w:rsidR="00BC3811" w:rsidRPr="00E703DE" w:rsidRDefault="00BC3811" w:rsidP="009540A5">
            <w:pPr>
              <w:pStyle w:val="ConsPlusNonformat"/>
              <w:widowControl/>
              <w:jc w:val="center"/>
              <w:rPr>
                <w:rFonts w:ascii="Times New Roman" w:hAnsi="Times New Roman" w:cs="Times New Roman"/>
                <w:sz w:val="28"/>
                <w:szCs w:val="28"/>
              </w:rPr>
            </w:pPr>
            <w:r w:rsidRPr="00E703DE">
              <w:rPr>
                <w:rFonts w:ascii="Times New Roman" w:hAnsi="Times New Roman" w:cs="Times New Roman"/>
                <w:sz w:val="28"/>
                <w:szCs w:val="28"/>
              </w:rPr>
              <w:t>2011 - 2015</w:t>
            </w:r>
          </w:p>
        </w:tc>
        <w:tc>
          <w:tcPr>
            <w:tcW w:w="4850" w:type="dxa"/>
            <w:gridSpan w:val="2"/>
            <w:tcBorders>
              <w:top w:val="nil"/>
              <w:left w:val="nil"/>
              <w:bottom w:val="nil"/>
              <w:right w:val="nil"/>
            </w:tcBorders>
          </w:tcPr>
          <w:p w:rsidR="00BC3811" w:rsidRPr="00E703DE" w:rsidRDefault="00E703DE" w:rsidP="009540A5">
            <w:pPr>
              <w:pStyle w:val="ConsPlusNonformat"/>
              <w:widowControl/>
              <w:rPr>
                <w:rFonts w:ascii="Times New Roman" w:hAnsi="Times New Roman" w:cs="Times New Roman"/>
                <w:sz w:val="28"/>
                <w:szCs w:val="28"/>
              </w:rPr>
            </w:pPr>
            <w:r>
              <w:rPr>
                <w:rFonts w:ascii="Times New Roman" w:hAnsi="Times New Roman" w:cs="Times New Roman"/>
                <w:sz w:val="28"/>
                <w:szCs w:val="28"/>
              </w:rPr>
              <w:t>Инвесторы</w:t>
            </w:r>
          </w:p>
        </w:tc>
      </w:tr>
      <w:tr w:rsidR="00BC3811" w:rsidRPr="00CF1F12" w:rsidTr="006C7F1C">
        <w:tc>
          <w:tcPr>
            <w:tcW w:w="713" w:type="dxa"/>
            <w:gridSpan w:val="2"/>
            <w:tcBorders>
              <w:top w:val="nil"/>
              <w:left w:val="nil"/>
              <w:bottom w:val="nil"/>
              <w:right w:val="nil"/>
            </w:tcBorders>
          </w:tcPr>
          <w:p w:rsidR="00BC3811" w:rsidRPr="000E76CA" w:rsidRDefault="00BC3811" w:rsidP="009540A5">
            <w:pPr>
              <w:pStyle w:val="ConsPlusNonformat"/>
              <w:widowControl/>
              <w:jc w:val="both"/>
              <w:rPr>
                <w:rFonts w:ascii="Times New Roman" w:hAnsi="Times New Roman" w:cs="Times New Roman"/>
                <w:sz w:val="28"/>
                <w:szCs w:val="28"/>
              </w:rPr>
            </w:pPr>
            <w:r w:rsidRPr="000E76CA">
              <w:rPr>
                <w:rFonts w:ascii="Times New Roman" w:hAnsi="Times New Roman" w:cs="Times New Roman"/>
                <w:sz w:val="28"/>
                <w:szCs w:val="28"/>
              </w:rPr>
              <w:t>3.3.</w:t>
            </w:r>
          </w:p>
        </w:tc>
        <w:tc>
          <w:tcPr>
            <w:tcW w:w="6804" w:type="dxa"/>
            <w:tcBorders>
              <w:top w:val="nil"/>
              <w:left w:val="nil"/>
              <w:bottom w:val="nil"/>
              <w:right w:val="nil"/>
            </w:tcBorders>
          </w:tcPr>
          <w:p w:rsidR="00BC3811" w:rsidRPr="000E76CA" w:rsidRDefault="00BC3811" w:rsidP="009540A5">
            <w:pPr>
              <w:pStyle w:val="ConsPlusNonformat"/>
              <w:widowControl/>
              <w:jc w:val="both"/>
              <w:rPr>
                <w:rFonts w:ascii="Times New Roman" w:hAnsi="Times New Roman" w:cs="Times New Roman"/>
                <w:sz w:val="28"/>
                <w:szCs w:val="28"/>
              </w:rPr>
            </w:pPr>
            <w:r w:rsidRPr="000E76CA">
              <w:rPr>
                <w:rFonts w:ascii="Times New Roman" w:hAnsi="Times New Roman" w:cs="Times New Roman"/>
                <w:sz w:val="28"/>
                <w:szCs w:val="28"/>
              </w:rPr>
              <w:t>Организация строительства объектов коммунальной, транспортной и социальной инфраструктуры на земельных участках</w:t>
            </w:r>
          </w:p>
        </w:tc>
        <w:tc>
          <w:tcPr>
            <w:tcW w:w="2449" w:type="dxa"/>
            <w:tcBorders>
              <w:top w:val="nil"/>
              <w:left w:val="nil"/>
              <w:bottom w:val="nil"/>
              <w:right w:val="nil"/>
            </w:tcBorders>
          </w:tcPr>
          <w:p w:rsidR="00BC3811" w:rsidRPr="000E76CA" w:rsidRDefault="00BC3811" w:rsidP="009540A5">
            <w:pPr>
              <w:pStyle w:val="ConsPlusNonformat"/>
              <w:widowControl/>
              <w:jc w:val="center"/>
              <w:rPr>
                <w:rFonts w:ascii="Times New Roman" w:hAnsi="Times New Roman" w:cs="Times New Roman"/>
                <w:sz w:val="28"/>
                <w:szCs w:val="28"/>
              </w:rPr>
            </w:pPr>
            <w:r w:rsidRPr="000E76CA">
              <w:rPr>
                <w:rFonts w:ascii="Times New Roman" w:hAnsi="Times New Roman" w:cs="Times New Roman"/>
                <w:sz w:val="28"/>
                <w:szCs w:val="28"/>
              </w:rPr>
              <w:t>2011 - 2015</w:t>
            </w:r>
          </w:p>
        </w:tc>
        <w:tc>
          <w:tcPr>
            <w:tcW w:w="4850" w:type="dxa"/>
            <w:gridSpan w:val="2"/>
            <w:tcBorders>
              <w:top w:val="nil"/>
              <w:left w:val="nil"/>
              <w:bottom w:val="nil"/>
              <w:right w:val="nil"/>
            </w:tcBorders>
          </w:tcPr>
          <w:p w:rsidR="00BC3811" w:rsidRPr="000E76CA" w:rsidRDefault="000E76CA" w:rsidP="009540A5">
            <w:pPr>
              <w:pStyle w:val="ConsPlusNonformat"/>
              <w:widowControl/>
              <w:rPr>
                <w:rFonts w:ascii="Times New Roman" w:hAnsi="Times New Roman" w:cs="Times New Roman"/>
                <w:sz w:val="28"/>
                <w:szCs w:val="28"/>
              </w:rPr>
            </w:pPr>
            <w:r w:rsidRPr="00E703DE">
              <w:rPr>
                <w:rFonts w:ascii="Times New Roman" w:hAnsi="Times New Roman" w:cs="Times New Roman"/>
                <w:sz w:val="28"/>
                <w:szCs w:val="28"/>
              </w:rPr>
              <w:t>Управление архитектуры и градостроительства администрации городского округа Кинель</w:t>
            </w:r>
          </w:p>
        </w:tc>
      </w:tr>
      <w:tr w:rsidR="00BC3811" w:rsidRPr="00CF1F12" w:rsidTr="006C7F1C">
        <w:tc>
          <w:tcPr>
            <w:tcW w:w="713" w:type="dxa"/>
            <w:gridSpan w:val="2"/>
            <w:tcBorders>
              <w:top w:val="nil"/>
              <w:left w:val="nil"/>
              <w:bottom w:val="nil"/>
              <w:right w:val="nil"/>
            </w:tcBorders>
          </w:tcPr>
          <w:p w:rsidR="00BC3811" w:rsidRPr="007B36F3" w:rsidRDefault="00BC3811" w:rsidP="009540A5">
            <w:pPr>
              <w:pStyle w:val="ConsPlusNonformat"/>
              <w:widowControl/>
              <w:jc w:val="both"/>
              <w:rPr>
                <w:rFonts w:ascii="Times New Roman" w:hAnsi="Times New Roman" w:cs="Times New Roman"/>
                <w:sz w:val="28"/>
                <w:szCs w:val="28"/>
              </w:rPr>
            </w:pPr>
            <w:r w:rsidRPr="007B36F3">
              <w:rPr>
                <w:rFonts w:ascii="Times New Roman" w:hAnsi="Times New Roman" w:cs="Times New Roman"/>
                <w:sz w:val="28"/>
                <w:szCs w:val="28"/>
              </w:rPr>
              <w:t>3.4.</w:t>
            </w:r>
          </w:p>
        </w:tc>
        <w:tc>
          <w:tcPr>
            <w:tcW w:w="6804" w:type="dxa"/>
            <w:tcBorders>
              <w:top w:val="nil"/>
              <w:left w:val="nil"/>
              <w:bottom w:val="nil"/>
              <w:right w:val="nil"/>
            </w:tcBorders>
          </w:tcPr>
          <w:p w:rsidR="00BC3811" w:rsidRPr="007B36F3" w:rsidRDefault="00BC3811" w:rsidP="009540A5">
            <w:pPr>
              <w:pStyle w:val="ConsPlusNonformat"/>
              <w:widowControl/>
              <w:jc w:val="both"/>
              <w:rPr>
                <w:rFonts w:ascii="Times New Roman" w:hAnsi="Times New Roman" w:cs="Times New Roman"/>
                <w:sz w:val="28"/>
                <w:szCs w:val="28"/>
              </w:rPr>
            </w:pPr>
            <w:r w:rsidRPr="007B36F3">
              <w:rPr>
                <w:rFonts w:ascii="Times New Roman" w:hAnsi="Times New Roman" w:cs="Times New Roman"/>
                <w:sz w:val="28"/>
                <w:szCs w:val="28"/>
              </w:rPr>
              <w:t>Включение в соответствующие областные целевые программы мероприятий по проектированию и строительству объектов социальной инфраструктуры</w:t>
            </w:r>
          </w:p>
        </w:tc>
        <w:tc>
          <w:tcPr>
            <w:tcW w:w="2449" w:type="dxa"/>
            <w:tcBorders>
              <w:top w:val="nil"/>
              <w:left w:val="nil"/>
              <w:bottom w:val="nil"/>
              <w:right w:val="nil"/>
            </w:tcBorders>
          </w:tcPr>
          <w:p w:rsidR="00BC3811" w:rsidRPr="007B36F3" w:rsidRDefault="00BC3811" w:rsidP="009540A5">
            <w:pPr>
              <w:pStyle w:val="ConsPlusNonformat"/>
              <w:widowControl/>
              <w:jc w:val="center"/>
              <w:rPr>
                <w:rFonts w:ascii="Times New Roman" w:hAnsi="Times New Roman" w:cs="Times New Roman"/>
                <w:sz w:val="28"/>
                <w:szCs w:val="28"/>
              </w:rPr>
            </w:pPr>
            <w:r w:rsidRPr="007B36F3">
              <w:rPr>
                <w:rFonts w:ascii="Times New Roman" w:hAnsi="Times New Roman" w:cs="Times New Roman"/>
                <w:sz w:val="28"/>
                <w:szCs w:val="28"/>
              </w:rPr>
              <w:t>2011 - 2015</w:t>
            </w:r>
          </w:p>
        </w:tc>
        <w:tc>
          <w:tcPr>
            <w:tcW w:w="4850" w:type="dxa"/>
            <w:gridSpan w:val="2"/>
            <w:tcBorders>
              <w:top w:val="nil"/>
              <w:left w:val="nil"/>
              <w:bottom w:val="nil"/>
              <w:right w:val="nil"/>
            </w:tcBorders>
          </w:tcPr>
          <w:p w:rsidR="00BC3811" w:rsidRPr="007B36F3" w:rsidRDefault="00BC3811" w:rsidP="009540A5">
            <w:pPr>
              <w:pStyle w:val="ConsPlusNonformat"/>
              <w:widowControl/>
              <w:rPr>
                <w:rFonts w:ascii="Times New Roman" w:hAnsi="Times New Roman" w:cs="Times New Roman"/>
                <w:sz w:val="28"/>
                <w:szCs w:val="28"/>
              </w:rPr>
            </w:pPr>
            <w:r w:rsidRPr="007B36F3">
              <w:rPr>
                <w:rFonts w:ascii="Times New Roman" w:hAnsi="Times New Roman" w:cs="Times New Roman"/>
                <w:sz w:val="28"/>
                <w:szCs w:val="28"/>
              </w:rPr>
              <w:t>Управление экономического развития, инвестиций и потребительского рынка, Управление культуры и молодежной политики</w:t>
            </w:r>
            <w:r>
              <w:rPr>
                <w:rFonts w:ascii="Times New Roman" w:hAnsi="Times New Roman" w:cs="Times New Roman"/>
                <w:sz w:val="28"/>
                <w:szCs w:val="28"/>
              </w:rPr>
              <w:t xml:space="preserve"> администрации городского округа Кинель</w:t>
            </w:r>
          </w:p>
        </w:tc>
      </w:tr>
      <w:tr w:rsidR="00BC3811" w:rsidRPr="00CF1F12" w:rsidTr="006C7F1C">
        <w:tc>
          <w:tcPr>
            <w:tcW w:w="713" w:type="dxa"/>
            <w:gridSpan w:val="2"/>
            <w:tcBorders>
              <w:top w:val="nil"/>
              <w:left w:val="nil"/>
              <w:bottom w:val="nil"/>
              <w:right w:val="nil"/>
            </w:tcBorders>
          </w:tcPr>
          <w:p w:rsidR="00BC3811" w:rsidRPr="007B36F3" w:rsidRDefault="00BC3811" w:rsidP="009540A5">
            <w:pPr>
              <w:pStyle w:val="ConsPlusNonformat"/>
              <w:widowControl/>
              <w:jc w:val="both"/>
              <w:rPr>
                <w:rFonts w:ascii="Times New Roman" w:hAnsi="Times New Roman" w:cs="Times New Roman"/>
                <w:sz w:val="28"/>
                <w:szCs w:val="28"/>
              </w:rPr>
            </w:pPr>
            <w:r w:rsidRPr="007B36F3">
              <w:rPr>
                <w:rFonts w:ascii="Times New Roman" w:hAnsi="Times New Roman" w:cs="Times New Roman"/>
                <w:sz w:val="28"/>
                <w:szCs w:val="28"/>
              </w:rPr>
              <w:t>3.5.</w:t>
            </w:r>
          </w:p>
        </w:tc>
        <w:tc>
          <w:tcPr>
            <w:tcW w:w="6804" w:type="dxa"/>
            <w:tcBorders>
              <w:top w:val="nil"/>
              <w:left w:val="nil"/>
              <w:bottom w:val="nil"/>
              <w:right w:val="nil"/>
            </w:tcBorders>
          </w:tcPr>
          <w:p w:rsidR="00BC3811" w:rsidRPr="007B36F3" w:rsidRDefault="00BC3811" w:rsidP="009540A5">
            <w:pPr>
              <w:pStyle w:val="ConsPlusNonformat"/>
              <w:widowControl/>
              <w:jc w:val="both"/>
              <w:rPr>
                <w:rFonts w:ascii="Times New Roman" w:hAnsi="Times New Roman" w:cs="Times New Roman"/>
                <w:sz w:val="28"/>
                <w:szCs w:val="28"/>
              </w:rPr>
            </w:pPr>
            <w:r w:rsidRPr="007B36F3">
              <w:rPr>
                <w:rFonts w:ascii="Times New Roman" w:hAnsi="Times New Roman" w:cs="Times New Roman"/>
                <w:sz w:val="28"/>
                <w:szCs w:val="28"/>
              </w:rPr>
              <w:t>Включение в соответствующие областные целевые программы мероприятий по проектированию и строительству объектов транспортной инфраструктуры к жилым районам, построенным в рамках комплексного освоения  земельных участков в целях жилищного строительства</w:t>
            </w:r>
          </w:p>
          <w:p w:rsidR="00BC3811" w:rsidRPr="007B36F3" w:rsidRDefault="00BC3811" w:rsidP="009540A5">
            <w:pPr>
              <w:pStyle w:val="ConsPlusNonformat"/>
              <w:widowControl/>
              <w:jc w:val="both"/>
              <w:rPr>
                <w:rFonts w:ascii="Times New Roman" w:hAnsi="Times New Roman" w:cs="Times New Roman"/>
                <w:sz w:val="28"/>
                <w:szCs w:val="28"/>
              </w:rPr>
            </w:pPr>
          </w:p>
        </w:tc>
        <w:tc>
          <w:tcPr>
            <w:tcW w:w="2449" w:type="dxa"/>
            <w:tcBorders>
              <w:top w:val="nil"/>
              <w:left w:val="nil"/>
              <w:bottom w:val="nil"/>
              <w:right w:val="nil"/>
            </w:tcBorders>
          </w:tcPr>
          <w:p w:rsidR="00BC3811" w:rsidRPr="007B36F3" w:rsidRDefault="00BC3811" w:rsidP="009540A5">
            <w:pPr>
              <w:pStyle w:val="ConsPlusNonformat"/>
              <w:widowControl/>
              <w:jc w:val="center"/>
              <w:rPr>
                <w:rFonts w:ascii="Times New Roman" w:hAnsi="Times New Roman" w:cs="Times New Roman"/>
                <w:sz w:val="28"/>
                <w:szCs w:val="28"/>
              </w:rPr>
            </w:pPr>
            <w:r w:rsidRPr="007B36F3">
              <w:rPr>
                <w:rFonts w:ascii="Times New Roman" w:hAnsi="Times New Roman" w:cs="Times New Roman"/>
                <w:sz w:val="28"/>
                <w:szCs w:val="28"/>
              </w:rPr>
              <w:t>2011 - 2015</w:t>
            </w:r>
          </w:p>
        </w:tc>
        <w:tc>
          <w:tcPr>
            <w:tcW w:w="4850" w:type="dxa"/>
            <w:gridSpan w:val="2"/>
            <w:tcBorders>
              <w:top w:val="nil"/>
              <w:left w:val="nil"/>
              <w:bottom w:val="nil"/>
              <w:right w:val="nil"/>
            </w:tcBorders>
          </w:tcPr>
          <w:p w:rsidR="00BC3811" w:rsidRPr="007B36F3" w:rsidRDefault="00BC3811" w:rsidP="009540A5">
            <w:pPr>
              <w:pStyle w:val="ConsPlusNonformat"/>
              <w:widowControl/>
              <w:rPr>
                <w:rFonts w:ascii="Times New Roman" w:hAnsi="Times New Roman" w:cs="Times New Roman"/>
                <w:sz w:val="28"/>
                <w:szCs w:val="28"/>
              </w:rPr>
            </w:pPr>
            <w:r w:rsidRPr="007B36F3">
              <w:rPr>
                <w:rFonts w:ascii="Times New Roman" w:hAnsi="Times New Roman" w:cs="Times New Roman"/>
                <w:sz w:val="28"/>
                <w:szCs w:val="28"/>
              </w:rPr>
              <w:t>Управление экономического развития, инвестиций и потребительского рынка</w:t>
            </w:r>
            <w:r>
              <w:rPr>
                <w:rFonts w:ascii="Times New Roman" w:hAnsi="Times New Roman" w:cs="Times New Roman"/>
                <w:sz w:val="28"/>
                <w:szCs w:val="28"/>
              </w:rPr>
              <w:t xml:space="preserve"> администрации городского округа Кинель</w:t>
            </w:r>
          </w:p>
        </w:tc>
      </w:tr>
      <w:tr w:rsidR="00BC3811" w:rsidRPr="00CF1F12" w:rsidTr="006C7F1C">
        <w:tc>
          <w:tcPr>
            <w:tcW w:w="14816" w:type="dxa"/>
            <w:gridSpan w:val="6"/>
            <w:tcBorders>
              <w:top w:val="nil"/>
              <w:left w:val="nil"/>
              <w:bottom w:val="nil"/>
              <w:right w:val="nil"/>
            </w:tcBorders>
          </w:tcPr>
          <w:p w:rsidR="00BC3811" w:rsidRPr="00F81CEC" w:rsidRDefault="00BC3811" w:rsidP="009540A5">
            <w:pPr>
              <w:pStyle w:val="ConsPlusNonformat"/>
              <w:widowControl/>
              <w:jc w:val="center"/>
              <w:rPr>
                <w:rFonts w:ascii="Times New Roman" w:hAnsi="Times New Roman" w:cs="Times New Roman"/>
                <w:sz w:val="28"/>
                <w:szCs w:val="28"/>
              </w:rPr>
            </w:pPr>
            <w:r w:rsidRPr="00F81CEC">
              <w:rPr>
                <w:rFonts w:ascii="Times New Roman" w:hAnsi="Times New Roman" w:cs="Times New Roman"/>
                <w:sz w:val="28"/>
                <w:szCs w:val="28"/>
              </w:rPr>
              <w:t>5. Развитие коммунальной инфраструктуры в целях жилищного строительства</w:t>
            </w:r>
          </w:p>
        </w:tc>
      </w:tr>
      <w:tr w:rsidR="00BC3811" w:rsidRPr="00CF1F12" w:rsidTr="006C7F1C">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t>5.1</w:t>
            </w:r>
            <w:r>
              <w:rPr>
                <w:rFonts w:ascii="Times New Roman" w:hAnsi="Times New Roman" w:cs="Times New Roman"/>
                <w:sz w:val="28"/>
                <w:szCs w:val="28"/>
              </w:rPr>
              <w:t>.</w:t>
            </w:r>
          </w:p>
        </w:tc>
        <w:tc>
          <w:tcPr>
            <w:tcW w:w="6804" w:type="dxa"/>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коммунальной инфраструктурой </w:t>
            </w:r>
            <w:r>
              <w:rPr>
                <w:rFonts w:ascii="Times New Roman" w:hAnsi="Times New Roman" w:cs="Times New Roman"/>
                <w:sz w:val="28"/>
                <w:szCs w:val="28"/>
              </w:rPr>
              <w:lastRenderedPageBreak/>
              <w:t>земельного участка в городском округе Кинель, юго-восточная часть</w:t>
            </w:r>
          </w:p>
        </w:tc>
        <w:tc>
          <w:tcPr>
            <w:tcW w:w="2449" w:type="dxa"/>
            <w:tcBorders>
              <w:top w:val="nil"/>
              <w:left w:val="nil"/>
              <w:bottom w:val="nil"/>
              <w:right w:val="nil"/>
            </w:tcBorders>
          </w:tcPr>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lastRenderedPageBreak/>
              <w:t>2011 - 2015</w:t>
            </w:r>
          </w:p>
        </w:tc>
        <w:tc>
          <w:tcPr>
            <w:tcW w:w="4850" w:type="dxa"/>
            <w:gridSpan w:val="2"/>
            <w:tcBorders>
              <w:top w:val="nil"/>
              <w:left w:val="nil"/>
              <w:bottom w:val="nil"/>
              <w:right w:val="nil"/>
            </w:tcBorders>
          </w:tcPr>
          <w:p w:rsidR="00BC3811" w:rsidRPr="00510BD8" w:rsidRDefault="00BC3811" w:rsidP="009540A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Управление архитектуры и </w:t>
            </w:r>
            <w:r>
              <w:rPr>
                <w:rFonts w:ascii="Times New Roman" w:hAnsi="Times New Roman" w:cs="Times New Roman"/>
                <w:sz w:val="28"/>
                <w:szCs w:val="28"/>
              </w:rPr>
              <w:lastRenderedPageBreak/>
              <w:t>градостроительства администрации городского округа Кинель</w:t>
            </w:r>
          </w:p>
        </w:tc>
      </w:tr>
      <w:tr w:rsidR="00BC3811" w:rsidRPr="00CF1F12" w:rsidTr="006C7F1C">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sidRPr="00510BD8">
              <w:rPr>
                <w:rFonts w:ascii="Times New Roman" w:hAnsi="Times New Roman" w:cs="Times New Roman"/>
                <w:sz w:val="28"/>
                <w:szCs w:val="28"/>
              </w:rPr>
              <w:lastRenderedPageBreak/>
              <w:t>5.</w:t>
            </w:r>
            <w:r>
              <w:rPr>
                <w:rFonts w:ascii="Times New Roman" w:hAnsi="Times New Roman" w:cs="Times New Roman"/>
                <w:sz w:val="28"/>
                <w:szCs w:val="28"/>
              </w:rPr>
              <w:t>2.</w:t>
            </w:r>
          </w:p>
        </w:tc>
        <w:tc>
          <w:tcPr>
            <w:tcW w:w="6804" w:type="dxa"/>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Формирование проектной документации на обеспечение коммунальной инфраструктурой земельных участков городского округа Кинель с целью строительства жилья</w:t>
            </w:r>
          </w:p>
        </w:tc>
        <w:tc>
          <w:tcPr>
            <w:tcW w:w="2449" w:type="dxa"/>
            <w:tcBorders>
              <w:top w:val="nil"/>
              <w:left w:val="nil"/>
              <w:bottom w:val="nil"/>
              <w:right w:val="nil"/>
            </w:tcBorders>
          </w:tcPr>
          <w:p w:rsidR="00BC3811" w:rsidRPr="00510BD8" w:rsidRDefault="00BC3811" w:rsidP="009540A5">
            <w:pPr>
              <w:pStyle w:val="ConsPlusNonformat"/>
              <w:widowControl/>
              <w:jc w:val="center"/>
              <w:rPr>
                <w:rFonts w:ascii="Times New Roman" w:hAnsi="Times New Roman" w:cs="Times New Roman"/>
                <w:sz w:val="28"/>
                <w:szCs w:val="28"/>
              </w:rPr>
            </w:pPr>
            <w:r w:rsidRPr="00510BD8">
              <w:rPr>
                <w:rFonts w:ascii="Times New Roman" w:hAnsi="Times New Roman" w:cs="Times New Roman"/>
                <w:sz w:val="28"/>
                <w:szCs w:val="28"/>
              </w:rPr>
              <w:t>2011 - 2015</w:t>
            </w:r>
          </w:p>
        </w:tc>
        <w:tc>
          <w:tcPr>
            <w:tcW w:w="4850" w:type="dxa"/>
            <w:gridSpan w:val="2"/>
            <w:tcBorders>
              <w:top w:val="nil"/>
              <w:left w:val="nil"/>
              <w:bottom w:val="nil"/>
              <w:right w:val="nil"/>
            </w:tcBorders>
          </w:tcPr>
          <w:p w:rsidR="00BC3811" w:rsidRPr="00510BD8" w:rsidRDefault="00BC3811" w:rsidP="009540A5">
            <w:pPr>
              <w:pStyle w:val="ConsPlusNonformat"/>
              <w:widowControl/>
              <w:rPr>
                <w:rFonts w:ascii="Times New Roman" w:hAnsi="Times New Roman" w:cs="Times New Roman"/>
                <w:sz w:val="28"/>
                <w:szCs w:val="28"/>
              </w:rPr>
            </w:pPr>
            <w:r>
              <w:rPr>
                <w:rFonts w:ascii="Times New Roman" w:hAnsi="Times New Roman" w:cs="Times New Roman"/>
                <w:sz w:val="28"/>
                <w:szCs w:val="28"/>
              </w:rPr>
              <w:t>Управление архитектуры и градостроительства администрации городского округа Кинель</w:t>
            </w:r>
          </w:p>
        </w:tc>
      </w:tr>
      <w:tr w:rsidR="00BC3811" w:rsidRPr="00D34976" w:rsidTr="006C7F1C">
        <w:tc>
          <w:tcPr>
            <w:tcW w:w="14816" w:type="dxa"/>
            <w:gridSpan w:val="6"/>
            <w:tcBorders>
              <w:top w:val="nil"/>
              <w:left w:val="nil"/>
              <w:bottom w:val="nil"/>
              <w:right w:val="nil"/>
            </w:tcBorders>
          </w:tcPr>
          <w:p w:rsidR="00BC3811" w:rsidRPr="00D34976" w:rsidRDefault="00BC3811" w:rsidP="006C7F1C">
            <w:pPr>
              <w:pStyle w:val="ConsPlusNonformat"/>
              <w:widowControl/>
              <w:jc w:val="center"/>
              <w:rPr>
                <w:rFonts w:ascii="Times New Roman" w:hAnsi="Times New Roman" w:cs="Times New Roman"/>
                <w:sz w:val="28"/>
                <w:szCs w:val="28"/>
              </w:rPr>
            </w:pPr>
            <w:r w:rsidRPr="00D34976">
              <w:rPr>
                <w:rFonts w:ascii="Times New Roman" w:hAnsi="Times New Roman" w:cs="Times New Roman"/>
                <w:sz w:val="28"/>
                <w:szCs w:val="28"/>
              </w:rPr>
              <w:t xml:space="preserve">6. Формирование жилищного фонда, в том числе  за счёт распространения технологий строительства быстровозводимых жилых домов </w:t>
            </w:r>
          </w:p>
        </w:tc>
      </w:tr>
      <w:tr w:rsidR="00BC3811" w:rsidRPr="00CF1F12" w:rsidTr="006C7F1C">
        <w:tc>
          <w:tcPr>
            <w:tcW w:w="713" w:type="dxa"/>
            <w:gridSpan w:val="2"/>
            <w:tcBorders>
              <w:top w:val="nil"/>
              <w:left w:val="nil"/>
              <w:bottom w:val="nil"/>
              <w:right w:val="nil"/>
            </w:tcBorders>
          </w:tcPr>
          <w:p w:rsidR="00BC3811" w:rsidRPr="00D34976" w:rsidRDefault="00BC3811" w:rsidP="009540A5">
            <w:pPr>
              <w:pStyle w:val="ConsPlusNonformat"/>
              <w:widowControl/>
              <w:jc w:val="both"/>
              <w:rPr>
                <w:rFonts w:ascii="Times New Roman" w:hAnsi="Times New Roman" w:cs="Times New Roman"/>
                <w:sz w:val="28"/>
                <w:szCs w:val="28"/>
              </w:rPr>
            </w:pPr>
            <w:r w:rsidRPr="00D34976">
              <w:rPr>
                <w:rFonts w:ascii="Times New Roman" w:hAnsi="Times New Roman" w:cs="Times New Roman"/>
                <w:sz w:val="28"/>
                <w:szCs w:val="28"/>
              </w:rPr>
              <w:t>6.1.</w:t>
            </w:r>
          </w:p>
        </w:tc>
        <w:tc>
          <w:tcPr>
            <w:tcW w:w="6804" w:type="dxa"/>
            <w:tcBorders>
              <w:top w:val="nil"/>
              <w:left w:val="nil"/>
              <w:bottom w:val="nil"/>
              <w:right w:val="nil"/>
            </w:tcBorders>
          </w:tcPr>
          <w:p w:rsidR="00BC3811" w:rsidRPr="00D34976" w:rsidRDefault="00BC3811" w:rsidP="009540A5">
            <w:pPr>
              <w:pStyle w:val="ConsPlusNonformat"/>
              <w:widowControl/>
              <w:jc w:val="both"/>
              <w:rPr>
                <w:rFonts w:ascii="Times New Roman" w:hAnsi="Times New Roman" w:cs="Times New Roman"/>
                <w:sz w:val="28"/>
                <w:szCs w:val="28"/>
              </w:rPr>
            </w:pPr>
            <w:r w:rsidRPr="00D34976">
              <w:rPr>
                <w:rFonts w:ascii="Times New Roman" w:hAnsi="Times New Roman" w:cs="Times New Roman"/>
                <w:sz w:val="28"/>
                <w:szCs w:val="28"/>
              </w:rPr>
              <w:t>Проектирование и строительство быстровозводимых жилых домов для формирования муниципального жилищного фонда, включая маневренный фонд</w:t>
            </w:r>
          </w:p>
        </w:tc>
        <w:tc>
          <w:tcPr>
            <w:tcW w:w="2449" w:type="dxa"/>
            <w:tcBorders>
              <w:top w:val="nil"/>
              <w:left w:val="nil"/>
              <w:bottom w:val="nil"/>
              <w:right w:val="nil"/>
            </w:tcBorders>
          </w:tcPr>
          <w:p w:rsidR="00BC3811" w:rsidRPr="00D34976" w:rsidRDefault="00BC3811" w:rsidP="009540A5">
            <w:pPr>
              <w:pStyle w:val="ConsPlusNonformat"/>
              <w:widowControl/>
              <w:jc w:val="center"/>
              <w:rPr>
                <w:rFonts w:ascii="Times New Roman" w:hAnsi="Times New Roman" w:cs="Times New Roman"/>
                <w:sz w:val="28"/>
                <w:szCs w:val="28"/>
              </w:rPr>
            </w:pPr>
            <w:r w:rsidRPr="00D34976">
              <w:rPr>
                <w:rFonts w:ascii="Times New Roman" w:hAnsi="Times New Roman" w:cs="Times New Roman"/>
                <w:sz w:val="28"/>
                <w:szCs w:val="28"/>
              </w:rPr>
              <w:t>2011 - 2015</w:t>
            </w:r>
          </w:p>
        </w:tc>
        <w:tc>
          <w:tcPr>
            <w:tcW w:w="4850" w:type="dxa"/>
            <w:gridSpan w:val="2"/>
            <w:tcBorders>
              <w:top w:val="nil"/>
              <w:left w:val="nil"/>
              <w:bottom w:val="nil"/>
              <w:right w:val="nil"/>
            </w:tcBorders>
          </w:tcPr>
          <w:p w:rsidR="00BC3811" w:rsidRPr="00D34976" w:rsidRDefault="00BC3811" w:rsidP="009540A5">
            <w:pPr>
              <w:pStyle w:val="ConsPlusNonformat"/>
              <w:widowControl/>
              <w:rPr>
                <w:rFonts w:ascii="Times New Roman" w:hAnsi="Times New Roman" w:cs="Times New Roman"/>
                <w:sz w:val="28"/>
                <w:szCs w:val="28"/>
              </w:rPr>
            </w:pPr>
            <w:r w:rsidRPr="00D34976">
              <w:rPr>
                <w:rFonts w:ascii="Times New Roman" w:hAnsi="Times New Roman" w:cs="Times New Roman"/>
                <w:sz w:val="28"/>
                <w:szCs w:val="28"/>
              </w:rPr>
              <w:t>Управление архитектуры и градостроительства администрации городского округа Кинель</w:t>
            </w:r>
          </w:p>
        </w:tc>
      </w:tr>
      <w:tr w:rsidR="00BC3811" w:rsidRPr="00CF1F12" w:rsidTr="006C7F1C">
        <w:tc>
          <w:tcPr>
            <w:tcW w:w="713" w:type="dxa"/>
            <w:gridSpan w:val="2"/>
            <w:tcBorders>
              <w:top w:val="nil"/>
              <w:left w:val="nil"/>
              <w:bottom w:val="nil"/>
              <w:right w:val="nil"/>
            </w:tcBorders>
          </w:tcPr>
          <w:p w:rsidR="00BC3811" w:rsidRPr="00141878" w:rsidRDefault="00BC3811" w:rsidP="009540A5">
            <w:pPr>
              <w:pStyle w:val="ConsPlusNonformat"/>
              <w:widowControl/>
              <w:jc w:val="both"/>
              <w:rPr>
                <w:rFonts w:ascii="Times New Roman" w:hAnsi="Times New Roman" w:cs="Times New Roman"/>
                <w:sz w:val="28"/>
                <w:szCs w:val="28"/>
              </w:rPr>
            </w:pPr>
            <w:r w:rsidRPr="00141878">
              <w:rPr>
                <w:rFonts w:ascii="Times New Roman" w:hAnsi="Times New Roman" w:cs="Times New Roman"/>
                <w:sz w:val="28"/>
                <w:szCs w:val="28"/>
              </w:rPr>
              <w:t>6.4.</w:t>
            </w:r>
          </w:p>
        </w:tc>
        <w:tc>
          <w:tcPr>
            <w:tcW w:w="6804" w:type="dxa"/>
            <w:tcBorders>
              <w:top w:val="nil"/>
              <w:left w:val="nil"/>
              <w:bottom w:val="nil"/>
              <w:right w:val="nil"/>
            </w:tcBorders>
          </w:tcPr>
          <w:p w:rsidR="00BC3811" w:rsidRPr="00141878" w:rsidRDefault="00BC3811" w:rsidP="009540A5">
            <w:pPr>
              <w:pStyle w:val="ConsPlusNonformat"/>
              <w:widowControl/>
              <w:jc w:val="both"/>
              <w:rPr>
                <w:rFonts w:ascii="Times New Roman" w:hAnsi="Times New Roman" w:cs="Times New Roman"/>
                <w:sz w:val="28"/>
                <w:szCs w:val="28"/>
              </w:rPr>
            </w:pPr>
            <w:r w:rsidRPr="00141878">
              <w:rPr>
                <w:rFonts w:ascii="Times New Roman" w:hAnsi="Times New Roman" w:cs="Times New Roman"/>
                <w:sz w:val="28"/>
                <w:szCs w:val="28"/>
              </w:rPr>
              <w:t xml:space="preserve">Проведение мониторинга и оценка потребностей городского округа в объемах маневренного фонда для временного проживания граждан, утративших жилые помещения </w:t>
            </w:r>
          </w:p>
        </w:tc>
        <w:tc>
          <w:tcPr>
            <w:tcW w:w="2449" w:type="dxa"/>
            <w:tcBorders>
              <w:top w:val="nil"/>
              <w:left w:val="nil"/>
              <w:bottom w:val="nil"/>
              <w:right w:val="nil"/>
            </w:tcBorders>
          </w:tcPr>
          <w:p w:rsidR="00BC3811" w:rsidRPr="00141878" w:rsidRDefault="00BC3811" w:rsidP="009540A5">
            <w:pPr>
              <w:pStyle w:val="ConsPlusNonformat"/>
              <w:widowControl/>
              <w:jc w:val="center"/>
              <w:rPr>
                <w:rFonts w:ascii="Times New Roman" w:hAnsi="Times New Roman" w:cs="Times New Roman"/>
                <w:sz w:val="28"/>
                <w:szCs w:val="28"/>
              </w:rPr>
            </w:pPr>
            <w:r w:rsidRPr="00141878">
              <w:rPr>
                <w:rFonts w:ascii="Times New Roman" w:hAnsi="Times New Roman" w:cs="Times New Roman"/>
                <w:sz w:val="28"/>
                <w:szCs w:val="28"/>
              </w:rPr>
              <w:t>2011</w:t>
            </w:r>
          </w:p>
        </w:tc>
        <w:tc>
          <w:tcPr>
            <w:tcW w:w="4850" w:type="dxa"/>
            <w:gridSpan w:val="2"/>
            <w:tcBorders>
              <w:top w:val="nil"/>
              <w:left w:val="nil"/>
              <w:bottom w:val="nil"/>
              <w:right w:val="nil"/>
            </w:tcBorders>
            <w:shd w:val="clear" w:color="auto" w:fill="auto"/>
          </w:tcPr>
          <w:p w:rsidR="00BC3811" w:rsidRPr="00E703DE" w:rsidRDefault="00E703DE" w:rsidP="009540A5">
            <w:pPr>
              <w:pStyle w:val="ConsPlusNonformat"/>
              <w:widowControl/>
              <w:rPr>
                <w:rFonts w:ascii="Times New Roman" w:hAnsi="Times New Roman" w:cs="Times New Roman"/>
                <w:sz w:val="28"/>
                <w:szCs w:val="28"/>
              </w:rPr>
            </w:pPr>
            <w:r w:rsidRPr="00E703DE">
              <w:rPr>
                <w:rFonts w:ascii="Times New Roman" w:hAnsi="Times New Roman" w:cs="Times New Roman"/>
                <w:sz w:val="28"/>
                <w:szCs w:val="28"/>
              </w:rPr>
              <w:t>Главный специалист по жилищным вопросам</w:t>
            </w:r>
          </w:p>
        </w:tc>
      </w:tr>
      <w:tr w:rsidR="00BC3811" w:rsidRPr="00CF1F12" w:rsidTr="006C7F1C">
        <w:tc>
          <w:tcPr>
            <w:tcW w:w="14816" w:type="dxa"/>
            <w:gridSpan w:val="6"/>
            <w:tcBorders>
              <w:top w:val="nil"/>
              <w:left w:val="nil"/>
              <w:bottom w:val="nil"/>
              <w:right w:val="nil"/>
            </w:tcBorders>
          </w:tcPr>
          <w:p w:rsidR="00BC3811" w:rsidRPr="006F1A25" w:rsidRDefault="00BC3811" w:rsidP="009540A5">
            <w:pPr>
              <w:jc w:val="center"/>
            </w:pPr>
            <w:r w:rsidRPr="006F1A25">
              <w:rPr>
                <w:bCs/>
              </w:rPr>
              <w:t>9. Снижение административных барьеров в строительстве</w:t>
            </w:r>
          </w:p>
        </w:tc>
      </w:tr>
      <w:tr w:rsidR="00BC3811" w:rsidRPr="00CF1F12" w:rsidTr="006C7F1C">
        <w:trPr>
          <w:gridAfter w:val="1"/>
          <w:wAfter w:w="13" w:type="dxa"/>
        </w:trPr>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9</w:t>
            </w:r>
            <w:r w:rsidRPr="00510BD8">
              <w:rPr>
                <w:rFonts w:ascii="Times New Roman" w:hAnsi="Times New Roman" w:cs="Times New Roman"/>
                <w:sz w:val="28"/>
                <w:szCs w:val="28"/>
              </w:rPr>
              <w:t>.1</w:t>
            </w:r>
            <w:r>
              <w:rPr>
                <w:rFonts w:ascii="Times New Roman" w:hAnsi="Times New Roman" w:cs="Times New Roman"/>
                <w:sz w:val="28"/>
                <w:szCs w:val="28"/>
              </w:rPr>
              <w:t>.</w:t>
            </w:r>
          </w:p>
        </w:tc>
        <w:tc>
          <w:tcPr>
            <w:tcW w:w="6804" w:type="dxa"/>
            <w:tcBorders>
              <w:top w:val="nil"/>
              <w:left w:val="nil"/>
              <w:bottom w:val="nil"/>
              <w:right w:val="nil"/>
            </w:tcBorders>
          </w:tcPr>
          <w:p w:rsidR="00BC3811" w:rsidRPr="00DB58D2" w:rsidRDefault="00BC3811" w:rsidP="009540A5">
            <w:pPr>
              <w:ind w:firstLine="75"/>
              <w:jc w:val="both"/>
            </w:pPr>
            <w:r>
              <w:t>Р</w:t>
            </w:r>
            <w:r w:rsidRPr="00DB58D2">
              <w:t xml:space="preserve">азработка административных регламентов исполнения </w:t>
            </w:r>
            <w:r>
              <w:t xml:space="preserve">муниципальных </w:t>
            </w:r>
            <w:r w:rsidRPr="00DB58D2">
              <w:t>функций</w:t>
            </w:r>
            <w:r>
              <w:t xml:space="preserve"> в сфере жилищного строительства</w:t>
            </w:r>
          </w:p>
        </w:tc>
        <w:tc>
          <w:tcPr>
            <w:tcW w:w="2449" w:type="dxa"/>
            <w:tcBorders>
              <w:top w:val="nil"/>
              <w:left w:val="nil"/>
              <w:bottom w:val="nil"/>
              <w:right w:val="nil"/>
            </w:tcBorders>
          </w:tcPr>
          <w:p w:rsidR="00BC3811" w:rsidRPr="000D2DA1" w:rsidRDefault="00BC3811" w:rsidP="009540A5">
            <w:pPr>
              <w:jc w:val="center"/>
            </w:pPr>
            <w:r>
              <w:t>2011-2012 годы</w:t>
            </w:r>
          </w:p>
        </w:tc>
        <w:tc>
          <w:tcPr>
            <w:tcW w:w="4837" w:type="dxa"/>
            <w:tcBorders>
              <w:top w:val="nil"/>
              <w:left w:val="nil"/>
              <w:bottom w:val="nil"/>
              <w:right w:val="nil"/>
            </w:tcBorders>
          </w:tcPr>
          <w:p w:rsidR="00BC3811" w:rsidRDefault="00BC3811" w:rsidP="009540A5">
            <w:r>
              <w:t>Управление архитектуры и градостроительства администрации городского округа Кинель, Комитет по управлению муниципальным имуществом городского округа Кинель</w:t>
            </w:r>
          </w:p>
        </w:tc>
      </w:tr>
      <w:tr w:rsidR="00BC3811" w:rsidRPr="00CF1F12" w:rsidTr="006C7F1C">
        <w:trPr>
          <w:gridAfter w:val="1"/>
          <w:wAfter w:w="13" w:type="dxa"/>
        </w:trPr>
        <w:tc>
          <w:tcPr>
            <w:tcW w:w="713" w:type="dxa"/>
            <w:gridSpan w:val="2"/>
            <w:tcBorders>
              <w:top w:val="nil"/>
              <w:left w:val="nil"/>
              <w:bottom w:val="nil"/>
              <w:right w:val="nil"/>
            </w:tcBorders>
          </w:tcPr>
          <w:p w:rsidR="00BC3811" w:rsidRPr="00510BD8" w:rsidRDefault="00BC3811" w:rsidP="009540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9</w:t>
            </w:r>
            <w:r w:rsidRPr="00510BD8">
              <w:rPr>
                <w:rFonts w:ascii="Times New Roman" w:hAnsi="Times New Roman" w:cs="Times New Roman"/>
                <w:sz w:val="28"/>
                <w:szCs w:val="28"/>
              </w:rPr>
              <w:t>.2</w:t>
            </w:r>
            <w:r>
              <w:rPr>
                <w:rFonts w:ascii="Times New Roman" w:hAnsi="Times New Roman" w:cs="Times New Roman"/>
                <w:sz w:val="28"/>
                <w:szCs w:val="28"/>
              </w:rPr>
              <w:t>.</w:t>
            </w:r>
          </w:p>
        </w:tc>
        <w:tc>
          <w:tcPr>
            <w:tcW w:w="6804" w:type="dxa"/>
            <w:tcBorders>
              <w:top w:val="nil"/>
              <w:left w:val="nil"/>
              <w:bottom w:val="nil"/>
              <w:right w:val="nil"/>
            </w:tcBorders>
          </w:tcPr>
          <w:p w:rsidR="00BC3811" w:rsidRPr="00180F29" w:rsidRDefault="00BC3811" w:rsidP="009540A5">
            <w:pPr>
              <w:ind w:hanging="67"/>
              <w:jc w:val="both"/>
            </w:pPr>
            <w:r>
              <w:t xml:space="preserve">Осуществление контроля за </w:t>
            </w:r>
            <w:r w:rsidRPr="00DB58D2">
              <w:t>предоставлени</w:t>
            </w:r>
            <w:r>
              <w:t>ем</w:t>
            </w:r>
            <w:r w:rsidRPr="00DB58D2">
              <w:t xml:space="preserve"> </w:t>
            </w:r>
            <w:r>
              <w:t xml:space="preserve"> муниципальных</w:t>
            </w:r>
            <w:r w:rsidRPr="00DB58D2">
              <w:t xml:space="preserve"> услуг в соответствии с утвержденными регламентами</w:t>
            </w:r>
          </w:p>
        </w:tc>
        <w:tc>
          <w:tcPr>
            <w:tcW w:w="2449" w:type="dxa"/>
            <w:tcBorders>
              <w:top w:val="nil"/>
              <w:left w:val="nil"/>
              <w:bottom w:val="nil"/>
              <w:right w:val="nil"/>
            </w:tcBorders>
          </w:tcPr>
          <w:p w:rsidR="00BC3811" w:rsidRDefault="00BC3811" w:rsidP="009540A5">
            <w:pPr>
              <w:jc w:val="center"/>
            </w:pPr>
            <w:r>
              <w:t>2011-2015 годы</w:t>
            </w:r>
          </w:p>
        </w:tc>
        <w:tc>
          <w:tcPr>
            <w:tcW w:w="4837" w:type="dxa"/>
            <w:tcBorders>
              <w:top w:val="nil"/>
              <w:left w:val="nil"/>
              <w:bottom w:val="nil"/>
              <w:right w:val="nil"/>
            </w:tcBorders>
          </w:tcPr>
          <w:p w:rsidR="00BC3811" w:rsidRPr="00E703DE" w:rsidRDefault="00E703DE" w:rsidP="009540A5">
            <w:r w:rsidRPr="00E703DE">
              <w:t>Управление экономического развития, инвестиций и потребительского рынка</w:t>
            </w:r>
          </w:p>
          <w:p w:rsidR="00E703DE" w:rsidRPr="00E703DE" w:rsidRDefault="00E703DE" w:rsidP="009540A5">
            <w:r w:rsidRPr="00E703DE">
              <w:t>Управление финансов городского округа Кинель</w:t>
            </w:r>
          </w:p>
        </w:tc>
      </w:tr>
    </w:tbl>
    <w:p w:rsidR="00BC3811" w:rsidRDefault="00BC3811" w:rsidP="00BC3811">
      <w:pPr>
        <w:shd w:val="clear" w:color="auto" w:fill="FFFFFF"/>
        <w:jc w:val="center"/>
        <w:rPr>
          <w:b/>
          <w:szCs w:val="28"/>
        </w:rPr>
        <w:sectPr w:rsidR="00BC3811" w:rsidSect="00DD02B7">
          <w:pgSz w:w="16838" w:h="11906" w:orient="landscape" w:code="9"/>
          <w:pgMar w:top="1276" w:right="962" w:bottom="709" w:left="851" w:header="720" w:footer="1134" w:gutter="0"/>
          <w:cols w:space="720"/>
          <w:titlePg/>
          <w:docGrid w:linePitch="381"/>
        </w:sectPr>
      </w:pPr>
    </w:p>
    <w:p w:rsidR="006F7315" w:rsidRPr="006F7315" w:rsidRDefault="006F7315" w:rsidP="00DD02B7">
      <w:pPr>
        <w:ind w:left="10206"/>
        <w:jc w:val="center"/>
        <w:rPr>
          <w:szCs w:val="28"/>
        </w:rPr>
      </w:pPr>
      <w:r w:rsidRPr="006F7315">
        <w:rPr>
          <w:szCs w:val="28"/>
        </w:rPr>
        <w:lastRenderedPageBreak/>
        <w:t>Приложение №</w:t>
      </w:r>
      <w:r w:rsidR="0085361A">
        <w:rPr>
          <w:szCs w:val="28"/>
        </w:rPr>
        <w:t>4</w:t>
      </w:r>
    </w:p>
    <w:p w:rsidR="006F7315" w:rsidRDefault="006F7315" w:rsidP="00DD02B7">
      <w:pPr>
        <w:ind w:left="10206"/>
        <w:jc w:val="center"/>
        <w:rPr>
          <w:szCs w:val="28"/>
        </w:rPr>
      </w:pPr>
      <w:r w:rsidRPr="006F7315">
        <w:rPr>
          <w:szCs w:val="28"/>
        </w:rPr>
        <w:t>к городской целевой программе «</w:t>
      </w:r>
      <w:r w:rsidR="00151346">
        <w:rPr>
          <w:szCs w:val="28"/>
        </w:rPr>
        <w:t>Стимулирование развития жилищного строительства в городском округе Кинель на 2011-2015 годы</w:t>
      </w:r>
      <w:r w:rsidRPr="006F7315">
        <w:rPr>
          <w:szCs w:val="28"/>
        </w:rPr>
        <w:t>»</w:t>
      </w:r>
    </w:p>
    <w:p w:rsidR="0020525A" w:rsidRDefault="0020525A" w:rsidP="00DD02B7">
      <w:pPr>
        <w:ind w:left="10206"/>
        <w:jc w:val="center"/>
        <w:rPr>
          <w:szCs w:val="28"/>
        </w:rPr>
      </w:pPr>
    </w:p>
    <w:p w:rsidR="0020525A" w:rsidRDefault="0020525A" w:rsidP="00DD02B7">
      <w:pPr>
        <w:ind w:left="10206"/>
        <w:jc w:val="center"/>
        <w:rPr>
          <w:szCs w:val="28"/>
        </w:rPr>
      </w:pPr>
    </w:p>
    <w:p w:rsidR="002B5725" w:rsidRPr="002B5725" w:rsidRDefault="0020525A" w:rsidP="0020525A">
      <w:pPr>
        <w:jc w:val="center"/>
        <w:rPr>
          <w:b/>
          <w:szCs w:val="28"/>
        </w:rPr>
      </w:pPr>
      <w:r w:rsidRPr="002B5725">
        <w:rPr>
          <w:b/>
          <w:szCs w:val="28"/>
        </w:rPr>
        <w:t>Информация о планируемых к освоению з</w:t>
      </w:r>
      <w:r w:rsidR="002B5725" w:rsidRPr="002B5725">
        <w:rPr>
          <w:b/>
          <w:szCs w:val="28"/>
        </w:rPr>
        <w:t>емельных участках на территории</w:t>
      </w:r>
    </w:p>
    <w:p w:rsidR="0020525A" w:rsidRPr="002B5725" w:rsidRDefault="002B5725" w:rsidP="0020525A">
      <w:pPr>
        <w:jc w:val="center"/>
        <w:rPr>
          <w:b/>
          <w:szCs w:val="28"/>
        </w:rPr>
      </w:pPr>
      <w:r w:rsidRPr="002B5725">
        <w:rPr>
          <w:b/>
          <w:szCs w:val="28"/>
        </w:rPr>
        <w:t xml:space="preserve">городского округа Кинель </w:t>
      </w:r>
      <w:r w:rsidR="0020525A" w:rsidRPr="002B5725">
        <w:rPr>
          <w:b/>
          <w:szCs w:val="28"/>
        </w:rPr>
        <w:t>Самарской области</w:t>
      </w:r>
    </w:p>
    <w:p w:rsidR="002B5725" w:rsidRDefault="002B5725" w:rsidP="0020525A">
      <w:pPr>
        <w:jc w:val="center"/>
        <w:rPr>
          <w:szCs w:val="28"/>
        </w:rPr>
      </w:pPr>
    </w:p>
    <w:tbl>
      <w:tblPr>
        <w:tblW w:w="150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013"/>
        <w:gridCol w:w="1152"/>
        <w:gridCol w:w="2040"/>
        <w:gridCol w:w="3620"/>
        <w:gridCol w:w="756"/>
        <w:gridCol w:w="756"/>
        <w:gridCol w:w="756"/>
        <w:gridCol w:w="696"/>
        <w:gridCol w:w="756"/>
      </w:tblGrid>
      <w:tr w:rsidR="0020525A" w:rsidRPr="0020525A" w:rsidTr="00707C6A">
        <w:trPr>
          <w:trHeight w:val="300"/>
        </w:trPr>
        <w:tc>
          <w:tcPr>
            <w:tcW w:w="540" w:type="dxa"/>
            <w:vMerge w:val="restart"/>
            <w:shd w:val="clear" w:color="auto" w:fill="auto"/>
            <w:vAlign w:val="center"/>
            <w:hideMark/>
          </w:tcPr>
          <w:p w:rsidR="0020525A" w:rsidRPr="0020525A" w:rsidRDefault="0020525A" w:rsidP="0020525A">
            <w:pPr>
              <w:jc w:val="center"/>
              <w:rPr>
                <w:sz w:val="24"/>
                <w:szCs w:val="24"/>
              </w:rPr>
            </w:pPr>
            <w:r w:rsidRPr="0020525A">
              <w:rPr>
                <w:sz w:val="24"/>
                <w:szCs w:val="24"/>
              </w:rPr>
              <w:t>№ п/п</w:t>
            </w:r>
          </w:p>
        </w:tc>
        <w:tc>
          <w:tcPr>
            <w:tcW w:w="4013" w:type="dxa"/>
            <w:vMerge w:val="restart"/>
            <w:shd w:val="clear" w:color="auto" w:fill="auto"/>
            <w:vAlign w:val="center"/>
            <w:hideMark/>
          </w:tcPr>
          <w:p w:rsidR="0020525A" w:rsidRPr="0020525A" w:rsidRDefault="0020525A" w:rsidP="0020525A">
            <w:pPr>
              <w:jc w:val="center"/>
              <w:rPr>
                <w:sz w:val="24"/>
                <w:szCs w:val="24"/>
              </w:rPr>
            </w:pPr>
            <w:r w:rsidRPr="0020525A">
              <w:rPr>
                <w:sz w:val="24"/>
                <w:szCs w:val="24"/>
              </w:rPr>
              <w:t>Земельные участки, пригодные для жилой застройки, имеющие перспективные возможности для строительства необходимой инфраструктуры или подключения к действующим инженерным сетям (название проекта, местонахождение)</w:t>
            </w:r>
          </w:p>
        </w:tc>
        <w:tc>
          <w:tcPr>
            <w:tcW w:w="1152" w:type="dxa"/>
            <w:vMerge w:val="restart"/>
            <w:shd w:val="clear" w:color="auto" w:fill="auto"/>
            <w:vAlign w:val="center"/>
            <w:hideMark/>
          </w:tcPr>
          <w:p w:rsidR="0020525A" w:rsidRPr="0020525A" w:rsidRDefault="0020525A" w:rsidP="0020525A">
            <w:pPr>
              <w:jc w:val="center"/>
              <w:rPr>
                <w:sz w:val="24"/>
                <w:szCs w:val="24"/>
              </w:rPr>
            </w:pPr>
            <w:r w:rsidRPr="0020525A">
              <w:rPr>
                <w:sz w:val="24"/>
                <w:szCs w:val="24"/>
              </w:rPr>
              <w:t>Площадь земель-ного участка, га</w:t>
            </w:r>
          </w:p>
        </w:tc>
        <w:tc>
          <w:tcPr>
            <w:tcW w:w="2040" w:type="dxa"/>
            <w:vMerge w:val="restart"/>
            <w:shd w:val="clear" w:color="auto" w:fill="auto"/>
            <w:vAlign w:val="center"/>
            <w:hideMark/>
          </w:tcPr>
          <w:p w:rsidR="0020525A" w:rsidRPr="0020525A" w:rsidRDefault="0020525A" w:rsidP="0020525A">
            <w:pPr>
              <w:jc w:val="center"/>
              <w:rPr>
                <w:sz w:val="24"/>
                <w:szCs w:val="24"/>
              </w:rPr>
            </w:pPr>
            <w:r w:rsidRPr="0020525A">
              <w:rPr>
                <w:sz w:val="24"/>
                <w:szCs w:val="24"/>
              </w:rPr>
              <w:t>Наличие документов по оформлению земельного участка</w:t>
            </w:r>
          </w:p>
        </w:tc>
        <w:tc>
          <w:tcPr>
            <w:tcW w:w="3620" w:type="dxa"/>
            <w:vMerge w:val="restart"/>
            <w:shd w:val="clear" w:color="auto" w:fill="auto"/>
            <w:vAlign w:val="center"/>
            <w:hideMark/>
          </w:tcPr>
          <w:p w:rsidR="0020525A" w:rsidRPr="0020525A" w:rsidRDefault="0020525A" w:rsidP="0002481D">
            <w:pPr>
              <w:jc w:val="center"/>
              <w:rPr>
                <w:sz w:val="24"/>
                <w:szCs w:val="24"/>
              </w:rPr>
            </w:pPr>
            <w:r w:rsidRPr="0020525A">
              <w:rPr>
                <w:sz w:val="24"/>
                <w:szCs w:val="24"/>
              </w:rPr>
              <w:t>Обеспеченность участка инженерной</w:t>
            </w:r>
            <w:r w:rsidR="0002481D">
              <w:rPr>
                <w:sz w:val="24"/>
                <w:szCs w:val="24"/>
              </w:rPr>
              <w:t xml:space="preserve"> инфраструктурой</w:t>
            </w:r>
          </w:p>
        </w:tc>
        <w:tc>
          <w:tcPr>
            <w:tcW w:w="3720" w:type="dxa"/>
            <w:gridSpan w:val="5"/>
            <w:vMerge w:val="restart"/>
            <w:shd w:val="clear" w:color="auto" w:fill="auto"/>
            <w:vAlign w:val="center"/>
            <w:hideMark/>
          </w:tcPr>
          <w:p w:rsidR="0020525A" w:rsidRPr="0020525A" w:rsidRDefault="0020525A" w:rsidP="0020525A">
            <w:pPr>
              <w:jc w:val="center"/>
              <w:rPr>
                <w:sz w:val="24"/>
                <w:szCs w:val="24"/>
              </w:rPr>
            </w:pPr>
            <w:r w:rsidRPr="0020525A">
              <w:rPr>
                <w:sz w:val="24"/>
                <w:szCs w:val="24"/>
              </w:rPr>
              <w:t>Планируемые объёмы жилищного строительства на данных земельных участках по годам, тыс.кв.м</w:t>
            </w:r>
          </w:p>
        </w:tc>
      </w:tr>
      <w:tr w:rsidR="0020525A" w:rsidRPr="0020525A" w:rsidTr="00707C6A">
        <w:trPr>
          <w:trHeight w:val="1217"/>
        </w:trPr>
        <w:tc>
          <w:tcPr>
            <w:tcW w:w="540" w:type="dxa"/>
            <w:vMerge/>
            <w:vAlign w:val="center"/>
            <w:hideMark/>
          </w:tcPr>
          <w:p w:rsidR="0020525A" w:rsidRPr="0020525A" w:rsidRDefault="0020525A" w:rsidP="0020525A">
            <w:pPr>
              <w:rPr>
                <w:sz w:val="24"/>
                <w:szCs w:val="24"/>
              </w:rPr>
            </w:pPr>
          </w:p>
        </w:tc>
        <w:tc>
          <w:tcPr>
            <w:tcW w:w="4013" w:type="dxa"/>
            <w:vMerge/>
            <w:vAlign w:val="center"/>
            <w:hideMark/>
          </w:tcPr>
          <w:p w:rsidR="0020525A" w:rsidRPr="0020525A" w:rsidRDefault="0020525A" w:rsidP="0020525A">
            <w:pPr>
              <w:rPr>
                <w:sz w:val="24"/>
                <w:szCs w:val="24"/>
              </w:rPr>
            </w:pPr>
          </w:p>
        </w:tc>
        <w:tc>
          <w:tcPr>
            <w:tcW w:w="1152" w:type="dxa"/>
            <w:vMerge/>
            <w:vAlign w:val="center"/>
            <w:hideMark/>
          </w:tcPr>
          <w:p w:rsidR="0020525A" w:rsidRPr="0020525A" w:rsidRDefault="0020525A" w:rsidP="0020525A">
            <w:pPr>
              <w:rPr>
                <w:sz w:val="24"/>
                <w:szCs w:val="24"/>
              </w:rPr>
            </w:pPr>
          </w:p>
        </w:tc>
        <w:tc>
          <w:tcPr>
            <w:tcW w:w="2040" w:type="dxa"/>
            <w:vMerge/>
            <w:vAlign w:val="center"/>
            <w:hideMark/>
          </w:tcPr>
          <w:p w:rsidR="0020525A" w:rsidRPr="0020525A" w:rsidRDefault="0020525A" w:rsidP="0020525A">
            <w:pPr>
              <w:rPr>
                <w:sz w:val="24"/>
                <w:szCs w:val="24"/>
              </w:rPr>
            </w:pPr>
          </w:p>
        </w:tc>
        <w:tc>
          <w:tcPr>
            <w:tcW w:w="3620" w:type="dxa"/>
            <w:vMerge/>
            <w:vAlign w:val="center"/>
            <w:hideMark/>
          </w:tcPr>
          <w:p w:rsidR="0020525A" w:rsidRPr="0020525A" w:rsidRDefault="0020525A" w:rsidP="0020525A">
            <w:pPr>
              <w:rPr>
                <w:sz w:val="24"/>
                <w:szCs w:val="24"/>
              </w:rPr>
            </w:pPr>
          </w:p>
        </w:tc>
        <w:tc>
          <w:tcPr>
            <w:tcW w:w="3720" w:type="dxa"/>
            <w:gridSpan w:val="5"/>
            <w:vMerge/>
            <w:vAlign w:val="center"/>
            <w:hideMark/>
          </w:tcPr>
          <w:p w:rsidR="0020525A" w:rsidRPr="0020525A" w:rsidRDefault="0020525A" w:rsidP="0020525A">
            <w:pPr>
              <w:rPr>
                <w:sz w:val="24"/>
                <w:szCs w:val="24"/>
              </w:rPr>
            </w:pPr>
          </w:p>
        </w:tc>
      </w:tr>
      <w:tr w:rsidR="0020525A" w:rsidRPr="0020525A" w:rsidTr="00707C6A">
        <w:trPr>
          <w:trHeight w:val="188"/>
        </w:trPr>
        <w:tc>
          <w:tcPr>
            <w:tcW w:w="540" w:type="dxa"/>
            <w:vMerge/>
            <w:vAlign w:val="center"/>
            <w:hideMark/>
          </w:tcPr>
          <w:p w:rsidR="0020525A" w:rsidRPr="0020525A" w:rsidRDefault="0020525A" w:rsidP="0020525A">
            <w:pPr>
              <w:rPr>
                <w:sz w:val="24"/>
                <w:szCs w:val="24"/>
              </w:rPr>
            </w:pPr>
          </w:p>
        </w:tc>
        <w:tc>
          <w:tcPr>
            <w:tcW w:w="4013" w:type="dxa"/>
            <w:vMerge/>
            <w:vAlign w:val="center"/>
            <w:hideMark/>
          </w:tcPr>
          <w:p w:rsidR="0020525A" w:rsidRPr="0020525A" w:rsidRDefault="0020525A" w:rsidP="0020525A">
            <w:pPr>
              <w:rPr>
                <w:sz w:val="24"/>
                <w:szCs w:val="24"/>
              </w:rPr>
            </w:pPr>
          </w:p>
        </w:tc>
        <w:tc>
          <w:tcPr>
            <w:tcW w:w="1152" w:type="dxa"/>
            <w:vMerge/>
            <w:vAlign w:val="center"/>
            <w:hideMark/>
          </w:tcPr>
          <w:p w:rsidR="0020525A" w:rsidRPr="0020525A" w:rsidRDefault="0020525A" w:rsidP="0020525A">
            <w:pPr>
              <w:rPr>
                <w:sz w:val="24"/>
                <w:szCs w:val="24"/>
              </w:rPr>
            </w:pPr>
          </w:p>
        </w:tc>
        <w:tc>
          <w:tcPr>
            <w:tcW w:w="2040" w:type="dxa"/>
            <w:vMerge/>
            <w:vAlign w:val="center"/>
            <w:hideMark/>
          </w:tcPr>
          <w:p w:rsidR="0020525A" w:rsidRPr="0020525A" w:rsidRDefault="0020525A" w:rsidP="0020525A">
            <w:pPr>
              <w:rPr>
                <w:sz w:val="24"/>
                <w:szCs w:val="24"/>
              </w:rPr>
            </w:pPr>
          </w:p>
        </w:tc>
        <w:tc>
          <w:tcPr>
            <w:tcW w:w="3620" w:type="dxa"/>
            <w:vMerge/>
            <w:vAlign w:val="center"/>
            <w:hideMark/>
          </w:tcPr>
          <w:p w:rsidR="0020525A" w:rsidRPr="0020525A" w:rsidRDefault="0020525A" w:rsidP="0020525A">
            <w:pPr>
              <w:rPr>
                <w:sz w:val="24"/>
                <w:szCs w:val="24"/>
              </w:rPr>
            </w:pPr>
          </w:p>
        </w:tc>
        <w:tc>
          <w:tcPr>
            <w:tcW w:w="756" w:type="dxa"/>
            <w:shd w:val="clear" w:color="auto" w:fill="auto"/>
            <w:vAlign w:val="center"/>
            <w:hideMark/>
          </w:tcPr>
          <w:p w:rsidR="0020525A" w:rsidRPr="0020525A" w:rsidRDefault="0020525A" w:rsidP="0020525A">
            <w:pPr>
              <w:jc w:val="center"/>
              <w:rPr>
                <w:sz w:val="24"/>
                <w:szCs w:val="24"/>
              </w:rPr>
            </w:pPr>
            <w:r w:rsidRPr="0020525A">
              <w:rPr>
                <w:sz w:val="24"/>
                <w:szCs w:val="24"/>
              </w:rPr>
              <w:t>2011</w:t>
            </w:r>
          </w:p>
        </w:tc>
        <w:tc>
          <w:tcPr>
            <w:tcW w:w="756" w:type="dxa"/>
            <w:shd w:val="clear" w:color="auto" w:fill="auto"/>
            <w:vAlign w:val="center"/>
            <w:hideMark/>
          </w:tcPr>
          <w:p w:rsidR="0020525A" w:rsidRPr="0020525A" w:rsidRDefault="0020525A" w:rsidP="0020525A">
            <w:pPr>
              <w:jc w:val="center"/>
              <w:rPr>
                <w:sz w:val="24"/>
                <w:szCs w:val="24"/>
              </w:rPr>
            </w:pPr>
            <w:r w:rsidRPr="0020525A">
              <w:rPr>
                <w:sz w:val="24"/>
                <w:szCs w:val="24"/>
              </w:rPr>
              <w:t>2012</w:t>
            </w:r>
          </w:p>
        </w:tc>
        <w:tc>
          <w:tcPr>
            <w:tcW w:w="756" w:type="dxa"/>
            <w:shd w:val="clear" w:color="auto" w:fill="auto"/>
            <w:vAlign w:val="center"/>
            <w:hideMark/>
          </w:tcPr>
          <w:p w:rsidR="0020525A" w:rsidRPr="0020525A" w:rsidRDefault="0020525A" w:rsidP="0020525A">
            <w:pPr>
              <w:jc w:val="center"/>
              <w:rPr>
                <w:sz w:val="24"/>
                <w:szCs w:val="24"/>
              </w:rPr>
            </w:pPr>
            <w:r w:rsidRPr="0020525A">
              <w:rPr>
                <w:sz w:val="24"/>
                <w:szCs w:val="24"/>
              </w:rPr>
              <w:t>2013</w:t>
            </w:r>
          </w:p>
        </w:tc>
        <w:tc>
          <w:tcPr>
            <w:tcW w:w="696" w:type="dxa"/>
            <w:shd w:val="clear" w:color="auto" w:fill="auto"/>
            <w:vAlign w:val="center"/>
            <w:hideMark/>
          </w:tcPr>
          <w:p w:rsidR="0020525A" w:rsidRPr="0020525A" w:rsidRDefault="0020525A" w:rsidP="0020525A">
            <w:pPr>
              <w:jc w:val="center"/>
              <w:rPr>
                <w:sz w:val="24"/>
                <w:szCs w:val="24"/>
              </w:rPr>
            </w:pPr>
            <w:r w:rsidRPr="0020525A">
              <w:rPr>
                <w:sz w:val="24"/>
                <w:szCs w:val="24"/>
              </w:rPr>
              <w:t>2014</w:t>
            </w:r>
          </w:p>
        </w:tc>
        <w:tc>
          <w:tcPr>
            <w:tcW w:w="756" w:type="dxa"/>
            <w:shd w:val="clear" w:color="auto" w:fill="auto"/>
            <w:vAlign w:val="center"/>
            <w:hideMark/>
          </w:tcPr>
          <w:p w:rsidR="0020525A" w:rsidRPr="0020525A" w:rsidRDefault="0020525A" w:rsidP="0020525A">
            <w:pPr>
              <w:jc w:val="center"/>
              <w:rPr>
                <w:sz w:val="24"/>
                <w:szCs w:val="24"/>
              </w:rPr>
            </w:pPr>
            <w:r w:rsidRPr="0020525A">
              <w:rPr>
                <w:sz w:val="24"/>
                <w:szCs w:val="24"/>
              </w:rPr>
              <w:t>2015</w:t>
            </w:r>
          </w:p>
        </w:tc>
      </w:tr>
      <w:tr w:rsidR="0020525A" w:rsidRPr="0020525A" w:rsidTr="00707C6A">
        <w:trPr>
          <w:trHeight w:val="423"/>
        </w:trPr>
        <w:tc>
          <w:tcPr>
            <w:tcW w:w="540" w:type="dxa"/>
            <w:shd w:val="clear" w:color="auto" w:fill="auto"/>
            <w:vAlign w:val="center"/>
            <w:hideMark/>
          </w:tcPr>
          <w:p w:rsidR="0020525A" w:rsidRPr="0020525A" w:rsidRDefault="0020525A" w:rsidP="00707C6A">
            <w:pPr>
              <w:jc w:val="center"/>
              <w:rPr>
                <w:sz w:val="24"/>
                <w:szCs w:val="24"/>
              </w:rPr>
            </w:pPr>
            <w:r>
              <w:rPr>
                <w:sz w:val="24"/>
                <w:szCs w:val="24"/>
              </w:rPr>
              <w:t>1</w:t>
            </w:r>
          </w:p>
        </w:tc>
        <w:tc>
          <w:tcPr>
            <w:tcW w:w="4013" w:type="dxa"/>
            <w:shd w:val="clear" w:color="auto" w:fill="auto"/>
            <w:vAlign w:val="center"/>
            <w:hideMark/>
          </w:tcPr>
          <w:p w:rsidR="0020525A" w:rsidRPr="0020525A" w:rsidRDefault="0020525A" w:rsidP="00707C6A">
            <w:pPr>
              <w:rPr>
                <w:sz w:val="24"/>
                <w:szCs w:val="24"/>
              </w:rPr>
            </w:pPr>
            <w:r w:rsidRPr="0020525A">
              <w:rPr>
                <w:sz w:val="24"/>
                <w:szCs w:val="24"/>
              </w:rPr>
              <w:t>Городской округ Кинель, юго-восточная часть</w:t>
            </w:r>
          </w:p>
        </w:tc>
        <w:tc>
          <w:tcPr>
            <w:tcW w:w="1152" w:type="dxa"/>
            <w:shd w:val="clear" w:color="auto" w:fill="auto"/>
            <w:vAlign w:val="center"/>
            <w:hideMark/>
          </w:tcPr>
          <w:p w:rsidR="0020525A" w:rsidRPr="0020525A" w:rsidRDefault="0020525A" w:rsidP="00707C6A">
            <w:pPr>
              <w:jc w:val="center"/>
              <w:rPr>
                <w:sz w:val="24"/>
                <w:szCs w:val="24"/>
              </w:rPr>
            </w:pPr>
            <w:r w:rsidRPr="0020525A">
              <w:rPr>
                <w:sz w:val="24"/>
                <w:szCs w:val="24"/>
              </w:rPr>
              <w:t>42.0</w:t>
            </w:r>
          </w:p>
        </w:tc>
        <w:tc>
          <w:tcPr>
            <w:tcW w:w="2040" w:type="dxa"/>
            <w:shd w:val="clear" w:color="auto" w:fill="auto"/>
            <w:vAlign w:val="center"/>
            <w:hideMark/>
          </w:tcPr>
          <w:p w:rsidR="0020525A" w:rsidRPr="0020525A" w:rsidRDefault="0020525A" w:rsidP="00707C6A">
            <w:pPr>
              <w:jc w:val="center"/>
              <w:rPr>
                <w:sz w:val="24"/>
                <w:szCs w:val="24"/>
              </w:rPr>
            </w:pPr>
            <w:r w:rsidRPr="0020525A">
              <w:rPr>
                <w:sz w:val="24"/>
                <w:szCs w:val="24"/>
              </w:rPr>
              <w:t>Государственная собственность не разграничена</w:t>
            </w:r>
          </w:p>
        </w:tc>
        <w:tc>
          <w:tcPr>
            <w:tcW w:w="3620" w:type="dxa"/>
            <w:shd w:val="clear" w:color="auto" w:fill="auto"/>
            <w:vAlign w:val="center"/>
            <w:hideMark/>
          </w:tcPr>
          <w:p w:rsidR="0020525A" w:rsidRPr="0020525A" w:rsidRDefault="0020525A" w:rsidP="0002481D">
            <w:pPr>
              <w:jc w:val="center"/>
              <w:rPr>
                <w:sz w:val="24"/>
                <w:szCs w:val="24"/>
              </w:rPr>
            </w:pPr>
            <w:r w:rsidRPr="0020525A">
              <w:rPr>
                <w:sz w:val="24"/>
                <w:szCs w:val="24"/>
              </w:rPr>
              <w:t>В границах земельного участка инженерные коммуникации отсутствуют</w:t>
            </w:r>
            <w:r w:rsidR="0002481D">
              <w:rPr>
                <w:sz w:val="24"/>
                <w:szCs w:val="24"/>
              </w:rPr>
              <w:t>.</w:t>
            </w:r>
          </w:p>
        </w:tc>
        <w:tc>
          <w:tcPr>
            <w:tcW w:w="756" w:type="dxa"/>
            <w:shd w:val="clear" w:color="auto" w:fill="auto"/>
            <w:vAlign w:val="center"/>
            <w:hideMark/>
          </w:tcPr>
          <w:p w:rsidR="0020525A" w:rsidRPr="0020525A" w:rsidRDefault="0020525A" w:rsidP="00C63580">
            <w:pPr>
              <w:jc w:val="center"/>
              <w:rPr>
                <w:sz w:val="24"/>
                <w:szCs w:val="24"/>
              </w:rPr>
            </w:pPr>
            <w:r w:rsidRPr="0020525A">
              <w:rPr>
                <w:sz w:val="24"/>
                <w:szCs w:val="24"/>
              </w:rPr>
              <w:t>5</w:t>
            </w:r>
            <w:r w:rsidR="00C63580">
              <w:rPr>
                <w:sz w:val="24"/>
                <w:szCs w:val="24"/>
              </w:rPr>
              <w:t>,</w:t>
            </w:r>
            <w:r w:rsidRPr="0020525A">
              <w:rPr>
                <w:sz w:val="24"/>
                <w:szCs w:val="24"/>
              </w:rPr>
              <w:t>0</w:t>
            </w:r>
          </w:p>
        </w:tc>
        <w:tc>
          <w:tcPr>
            <w:tcW w:w="756" w:type="dxa"/>
            <w:shd w:val="clear" w:color="auto" w:fill="auto"/>
            <w:vAlign w:val="center"/>
            <w:hideMark/>
          </w:tcPr>
          <w:p w:rsidR="0020525A" w:rsidRPr="0020525A" w:rsidRDefault="0020525A" w:rsidP="00C63580">
            <w:pPr>
              <w:jc w:val="center"/>
              <w:rPr>
                <w:sz w:val="24"/>
                <w:szCs w:val="24"/>
              </w:rPr>
            </w:pPr>
            <w:r w:rsidRPr="0020525A">
              <w:rPr>
                <w:sz w:val="24"/>
                <w:szCs w:val="24"/>
              </w:rPr>
              <w:t>8</w:t>
            </w:r>
            <w:r w:rsidR="00C63580">
              <w:rPr>
                <w:sz w:val="24"/>
                <w:szCs w:val="24"/>
              </w:rPr>
              <w:t>,</w:t>
            </w:r>
            <w:r w:rsidRPr="0020525A">
              <w:rPr>
                <w:sz w:val="24"/>
                <w:szCs w:val="24"/>
              </w:rPr>
              <w:t>0</w:t>
            </w:r>
          </w:p>
        </w:tc>
        <w:tc>
          <w:tcPr>
            <w:tcW w:w="756" w:type="dxa"/>
            <w:shd w:val="clear" w:color="auto" w:fill="auto"/>
            <w:vAlign w:val="center"/>
            <w:hideMark/>
          </w:tcPr>
          <w:p w:rsidR="0020525A" w:rsidRPr="0020525A" w:rsidRDefault="0020525A" w:rsidP="00C63580">
            <w:pPr>
              <w:jc w:val="center"/>
              <w:rPr>
                <w:sz w:val="24"/>
                <w:szCs w:val="24"/>
              </w:rPr>
            </w:pPr>
            <w:r w:rsidRPr="0020525A">
              <w:rPr>
                <w:sz w:val="24"/>
                <w:szCs w:val="24"/>
              </w:rPr>
              <w:t>9</w:t>
            </w:r>
            <w:r w:rsidR="00C63580">
              <w:rPr>
                <w:sz w:val="24"/>
                <w:szCs w:val="24"/>
              </w:rPr>
              <w:t>,</w:t>
            </w:r>
            <w:r w:rsidRPr="0020525A">
              <w:rPr>
                <w:sz w:val="24"/>
                <w:szCs w:val="24"/>
              </w:rPr>
              <w:t>0</w:t>
            </w:r>
          </w:p>
        </w:tc>
        <w:tc>
          <w:tcPr>
            <w:tcW w:w="696" w:type="dxa"/>
            <w:shd w:val="clear" w:color="auto" w:fill="auto"/>
            <w:vAlign w:val="center"/>
            <w:hideMark/>
          </w:tcPr>
          <w:p w:rsidR="0020525A" w:rsidRPr="0020525A" w:rsidRDefault="0020525A" w:rsidP="00C63580">
            <w:pPr>
              <w:jc w:val="center"/>
              <w:rPr>
                <w:sz w:val="24"/>
                <w:szCs w:val="24"/>
              </w:rPr>
            </w:pPr>
            <w:r w:rsidRPr="0020525A">
              <w:rPr>
                <w:sz w:val="24"/>
                <w:szCs w:val="24"/>
              </w:rPr>
              <w:t>10</w:t>
            </w:r>
            <w:r w:rsidR="00C63580">
              <w:rPr>
                <w:sz w:val="24"/>
                <w:szCs w:val="24"/>
              </w:rPr>
              <w:t>,</w:t>
            </w:r>
            <w:r w:rsidRPr="0020525A">
              <w:rPr>
                <w:sz w:val="24"/>
                <w:szCs w:val="24"/>
              </w:rPr>
              <w:t>0</w:t>
            </w:r>
          </w:p>
        </w:tc>
        <w:tc>
          <w:tcPr>
            <w:tcW w:w="756" w:type="dxa"/>
            <w:shd w:val="clear" w:color="auto" w:fill="auto"/>
            <w:vAlign w:val="center"/>
            <w:hideMark/>
          </w:tcPr>
          <w:p w:rsidR="0020525A" w:rsidRPr="0020525A" w:rsidRDefault="0020525A" w:rsidP="00C63580">
            <w:pPr>
              <w:jc w:val="center"/>
              <w:rPr>
                <w:sz w:val="24"/>
                <w:szCs w:val="24"/>
              </w:rPr>
            </w:pPr>
            <w:r w:rsidRPr="0020525A">
              <w:rPr>
                <w:sz w:val="24"/>
                <w:szCs w:val="24"/>
              </w:rPr>
              <w:t>10</w:t>
            </w:r>
            <w:r w:rsidR="00C63580">
              <w:rPr>
                <w:sz w:val="24"/>
                <w:szCs w:val="24"/>
              </w:rPr>
              <w:t>,</w:t>
            </w:r>
            <w:r w:rsidRPr="0020525A">
              <w:rPr>
                <w:sz w:val="24"/>
                <w:szCs w:val="24"/>
              </w:rPr>
              <w:t>0</w:t>
            </w:r>
          </w:p>
        </w:tc>
      </w:tr>
      <w:tr w:rsidR="00472503" w:rsidRPr="0020525A" w:rsidTr="00707C6A">
        <w:trPr>
          <w:trHeight w:val="465"/>
        </w:trPr>
        <w:tc>
          <w:tcPr>
            <w:tcW w:w="540" w:type="dxa"/>
            <w:shd w:val="clear" w:color="auto" w:fill="auto"/>
            <w:vAlign w:val="center"/>
            <w:hideMark/>
          </w:tcPr>
          <w:p w:rsidR="00472503" w:rsidRPr="0020525A" w:rsidRDefault="0002481D" w:rsidP="00707C6A">
            <w:pPr>
              <w:jc w:val="center"/>
              <w:rPr>
                <w:sz w:val="24"/>
                <w:szCs w:val="24"/>
              </w:rPr>
            </w:pPr>
            <w:r>
              <w:rPr>
                <w:sz w:val="24"/>
                <w:szCs w:val="24"/>
              </w:rPr>
              <w:t>2</w:t>
            </w:r>
          </w:p>
        </w:tc>
        <w:tc>
          <w:tcPr>
            <w:tcW w:w="4013" w:type="dxa"/>
            <w:shd w:val="clear" w:color="auto" w:fill="auto"/>
            <w:vAlign w:val="center"/>
            <w:hideMark/>
          </w:tcPr>
          <w:p w:rsidR="00472503" w:rsidRPr="0020525A" w:rsidRDefault="00472503" w:rsidP="00707C6A">
            <w:pPr>
              <w:rPr>
                <w:sz w:val="24"/>
                <w:szCs w:val="24"/>
              </w:rPr>
            </w:pPr>
            <w:r>
              <w:rPr>
                <w:sz w:val="24"/>
                <w:szCs w:val="24"/>
              </w:rPr>
              <w:t>г.Кинель, ул.Перспективная, 30</w:t>
            </w:r>
          </w:p>
        </w:tc>
        <w:tc>
          <w:tcPr>
            <w:tcW w:w="1152" w:type="dxa"/>
            <w:shd w:val="clear" w:color="auto" w:fill="auto"/>
            <w:vAlign w:val="center"/>
            <w:hideMark/>
          </w:tcPr>
          <w:p w:rsidR="00472503" w:rsidRDefault="00472503" w:rsidP="00707C6A">
            <w:pPr>
              <w:jc w:val="center"/>
              <w:rPr>
                <w:sz w:val="24"/>
                <w:szCs w:val="24"/>
              </w:rPr>
            </w:pPr>
            <w:r>
              <w:rPr>
                <w:sz w:val="24"/>
                <w:szCs w:val="24"/>
              </w:rPr>
              <w:t>6,9</w:t>
            </w:r>
          </w:p>
        </w:tc>
        <w:tc>
          <w:tcPr>
            <w:tcW w:w="2040" w:type="dxa"/>
            <w:shd w:val="clear" w:color="auto" w:fill="auto"/>
            <w:vAlign w:val="center"/>
            <w:hideMark/>
          </w:tcPr>
          <w:p w:rsidR="00472503" w:rsidRPr="0020525A" w:rsidRDefault="00472503" w:rsidP="00707C6A">
            <w:pPr>
              <w:jc w:val="center"/>
              <w:rPr>
                <w:sz w:val="24"/>
                <w:szCs w:val="24"/>
              </w:rPr>
            </w:pPr>
            <w:r w:rsidRPr="0020525A">
              <w:rPr>
                <w:sz w:val="24"/>
                <w:szCs w:val="24"/>
              </w:rPr>
              <w:t>Государственная собственность не разграничена</w:t>
            </w:r>
          </w:p>
        </w:tc>
        <w:tc>
          <w:tcPr>
            <w:tcW w:w="3620" w:type="dxa"/>
            <w:shd w:val="clear" w:color="auto" w:fill="auto"/>
            <w:vAlign w:val="center"/>
            <w:hideMark/>
          </w:tcPr>
          <w:p w:rsidR="00472503" w:rsidRPr="0020525A" w:rsidRDefault="00472503" w:rsidP="00707C6A">
            <w:pPr>
              <w:jc w:val="center"/>
              <w:rPr>
                <w:sz w:val="24"/>
                <w:szCs w:val="24"/>
              </w:rPr>
            </w:pPr>
            <w:r w:rsidRPr="0020525A">
              <w:rPr>
                <w:sz w:val="24"/>
                <w:szCs w:val="24"/>
              </w:rPr>
              <w:t>В границах земельного участка инженерные коммуникации отсутствуют</w:t>
            </w:r>
          </w:p>
        </w:tc>
        <w:tc>
          <w:tcPr>
            <w:tcW w:w="756" w:type="dxa"/>
            <w:shd w:val="clear" w:color="auto" w:fill="auto"/>
            <w:vAlign w:val="center"/>
            <w:hideMark/>
          </w:tcPr>
          <w:p w:rsidR="00472503" w:rsidRPr="0020525A" w:rsidRDefault="00472503" w:rsidP="00707C6A">
            <w:pPr>
              <w:jc w:val="center"/>
              <w:rPr>
                <w:sz w:val="24"/>
                <w:szCs w:val="24"/>
              </w:rPr>
            </w:pPr>
          </w:p>
        </w:tc>
        <w:tc>
          <w:tcPr>
            <w:tcW w:w="756" w:type="dxa"/>
            <w:shd w:val="clear" w:color="auto" w:fill="auto"/>
            <w:vAlign w:val="center"/>
            <w:hideMark/>
          </w:tcPr>
          <w:p w:rsidR="00472503" w:rsidRPr="0020525A" w:rsidRDefault="00472503" w:rsidP="00707C6A">
            <w:pPr>
              <w:jc w:val="center"/>
              <w:rPr>
                <w:sz w:val="24"/>
                <w:szCs w:val="24"/>
              </w:rPr>
            </w:pPr>
          </w:p>
        </w:tc>
        <w:tc>
          <w:tcPr>
            <w:tcW w:w="756" w:type="dxa"/>
            <w:shd w:val="clear" w:color="auto" w:fill="auto"/>
            <w:vAlign w:val="center"/>
            <w:hideMark/>
          </w:tcPr>
          <w:p w:rsidR="00472503" w:rsidRPr="0020525A" w:rsidRDefault="00C63580" w:rsidP="00707C6A">
            <w:pPr>
              <w:jc w:val="center"/>
              <w:rPr>
                <w:sz w:val="24"/>
                <w:szCs w:val="24"/>
              </w:rPr>
            </w:pPr>
            <w:r>
              <w:rPr>
                <w:sz w:val="24"/>
                <w:szCs w:val="24"/>
              </w:rPr>
              <w:t>2,3</w:t>
            </w:r>
          </w:p>
        </w:tc>
        <w:tc>
          <w:tcPr>
            <w:tcW w:w="696" w:type="dxa"/>
            <w:shd w:val="clear" w:color="auto" w:fill="auto"/>
            <w:vAlign w:val="center"/>
            <w:hideMark/>
          </w:tcPr>
          <w:p w:rsidR="00472503" w:rsidRPr="0020525A" w:rsidRDefault="00C63580" w:rsidP="00707C6A">
            <w:pPr>
              <w:jc w:val="center"/>
              <w:rPr>
                <w:sz w:val="24"/>
                <w:szCs w:val="24"/>
              </w:rPr>
            </w:pPr>
            <w:r>
              <w:rPr>
                <w:sz w:val="24"/>
                <w:szCs w:val="24"/>
              </w:rPr>
              <w:t>2,3</w:t>
            </w:r>
          </w:p>
        </w:tc>
        <w:tc>
          <w:tcPr>
            <w:tcW w:w="756" w:type="dxa"/>
            <w:shd w:val="clear" w:color="auto" w:fill="auto"/>
            <w:vAlign w:val="center"/>
            <w:hideMark/>
          </w:tcPr>
          <w:p w:rsidR="00472503" w:rsidRPr="0020525A" w:rsidRDefault="00C63580" w:rsidP="000B23C7">
            <w:pPr>
              <w:jc w:val="center"/>
              <w:rPr>
                <w:sz w:val="24"/>
                <w:szCs w:val="24"/>
              </w:rPr>
            </w:pPr>
            <w:r>
              <w:rPr>
                <w:sz w:val="24"/>
                <w:szCs w:val="24"/>
              </w:rPr>
              <w:t>2,3</w:t>
            </w:r>
          </w:p>
        </w:tc>
      </w:tr>
      <w:tr w:rsidR="00472503" w:rsidRPr="0020525A" w:rsidTr="00707C6A">
        <w:trPr>
          <w:trHeight w:val="465"/>
        </w:trPr>
        <w:tc>
          <w:tcPr>
            <w:tcW w:w="540" w:type="dxa"/>
            <w:shd w:val="clear" w:color="auto" w:fill="auto"/>
            <w:vAlign w:val="center"/>
            <w:hideMark/>
          </w:tcPr>
          <w:p w:rsidR="00472503" w:rsidRPr="0020525A" w:rsidRDefault="0002481D" w:rsidP="00707C6A">
            <w:pPr>
              <w:jc w:val="center"/>
              <w:rPr>
                <w:sz w:val="24"/>
                <w:szCs w:val="24"/>
              </w:rPr>
            </w:pPr>
            <w:r>
              <w:rPr>
                <w:sz w:val="24"/>
                <w:szCs w:val="24"/>
              </w:rPr>
              <w:t>3</w:t>
            </w:r>
          </w:p>
        </w:tc>
        <w:tc>
          <w:tcPr>
            <w:tcW w:w="4013" w:type="dxa"/>
            <w:shd w:val="clear" w:color="auto" w:fill="auto"/>
            <w:vAlign w:val="center"/>
            <w:hideMark/>
          </w:tcPr>
          <w:p w:rsidR="00472503" w:rsidRPr="0020525A" w:rsidRDefault="00472503" w:rsidP="00707C6A">
            <w:pPr>
              <w:rPr>
                <w:sz w:val="24"/>
                <w:szCs w:val="24"/>
              </w:rPr>
            </w:pPr>
            <w:r>
              <w:rPr>
                <w:sz w:val="24"/>
                <w:szCs w:val="24"/>
              </w:rPr>
              <w:t>г.Кинель, ул.27 Партсъезда, 16</w:t>
            </w:r>
          </w:p>
        </w:tc>
        <w:tc>
          <w:tcPr>
            <w:tcW w:w="1152" w:type="dxa"/>
            <w:shd w:val="clear" w:color="auto" w:fill="auto"/>
            <w:vAlign w:val="center"/>
            <w:hideMark/>
          </w:tcPr>
          <w:p w:rsidR="00472503" w:rsidRPr="0020525A" w:rsidRDefault="00472503" w:rsidP="00707C6A">
            <w:pPr>
              <w:jc w:val="center"/>
              <w:rPr>
                <w:sz w:val="24"/>
                <w:szCs w:val="24"/>
              </w:rPr>
            </w:pPr>
            <w:r>
              <w:rPr>
                <w:sz w:val="24"/>
                <w:szCs w:val="24"/>
              </w:rPr>
              <w:t>30,0</w:t>
            </w:r>
          </w:p>
        </w:tc>
        <w:tc>
          <w:tcPr>
            <w:tcW w:w="2040" w:type="dxa"/>
            <w:shd w:val="clear" w:color="auto" w:fill="auto"/>
            <w:vAlign w:val="center"/>
            <w:hideMark/>
          </w:tcPr>
          <w:p w:rsidR="00472503" w:rsidRPr="0020525A" w:rsidRDefault="00472503" w:rsidP="00707C6A">
            <w:pPr>
              <w:jc w:val="center"/>
              <w:rPr>
                <w:sz w:val="24"/>
                <w:szCs w:val="24"/>
              </w:rPr>
            </w:pPr>
            <w:r w:rsidRPr="0020525A">
              <w:rPr>
                <w:sz w:val="24"/>
                <w:szCs w:val="24"/>
              </w:rPr>
              <w:t>Государственная собственность не разграничена</w:t>
            </w:r>
          </w:p>
        </w:tc>
        <w:tc>
          <w:tcPr>
            <w:tcW w:w="3620" w:type="dxa"/>
            <w:shd w:val="clear" w:color="auto" w:fill="auto"/>
            <w:vAlign w:val="center"/>
            <w:hideMark/>
          </w:tcPr>
          <w:p w:rsidR="00472503" w:rsidRPr="0020525A" w:rsidRDefault="00472503" w:rsidP="00707C6A">
            <w:pPr>
              <w:jc w:val="center"/>
              <w:rPr>
                <w:sz w:val="24"/>
                <w:szCs w:val="24"/>
              </w:rPr>
            </w:pPr>
            <w:r w:rsidRPr="0020525A">
              <w:rPr>
                <w:sz w:val="24"/>
                <w:szCs w:val="24"/>
              </w:rPr>
              <w:t>В границах земельного участка инженерные коммуникации отсутствуют</w:t>
            </w:r>
          </w:p>
        </w:tc>
        <w:tc>
          <w:tcPr>
            <w:tcW w:w="756" w:type="dxa"/>
            <w:shd w:val="clear" w:color="auto" w:fill="auto"/>
            <w:vAlign w:val="center"/>
            <w:hideMark/>
          </w:tcPr>
          <w:p w:rsidR="00472503" w:rsidRPr="0020525A" w:rsidRDefault="00472503" w:rsidP="00707C6A">
            <w:pPr>
              <w:jc w:val="center"/>
              <w:rPr>
                <w:sz w:val="24"/>
                <w:szCs w:val="24"/>
              </w:rPr>
            </w:pPr>
          </w:p>
        </w:tc>
        <w:tc>
          <w:tcPr>
            <w:tcW w:w="756" w:type="dxa"/>
            <w:shd w:val="clear" w:color="auto" w:fill="auto"/>
            <w:vAlign w:val="center"/>
            <w:hideMark/>
          </w:tcPr>
          <w:p w:rsidR="00472503" w:rsidRPr="0020525A" w:rsidRDefault="00472503" w:rsidP="00707C6A">
            <w:pPr>
              <w:jc w:val="center"/>
              <w:rPr>
                <w:sz w:val="24"/>
                <w:szCs w:val="24"/>
              </w:rPr>
            </w:pPr>
          </w:p>
        </w:tc>
        <w:tc>
          <w:tcPr>
            <w:tcW w:w="756" w:type="dxa"/>
            <w:shd w:val="clear" w:color="auto" w:fill="auto"/>
            <w:vAlign w:val="center"/>
            <w:hideMark/>
          </w:tcPr>
          <w:p w:rsidR="00472503" w:rsidRPr="0020525A" w:rsidRDefault="00C63580" w:rsidP="00707C6A">
            <w:pPr>
              <w:jc w:val="center"/>
              <w:rPr>
                <w:sz w:val="24"/>
                <w:szCs w:val="24"/>
              </w:rPr>
            </w:pPr>
            <w:r>
              <w:rPr>
                <w:sz w:val="24"/>
                <w:szCs w:val="24"/>
              </w:rPr>
              <w:t>6,1</w:t>
            </w:r>
          </w:p>
        </w:tc>
        <w:tc>
          <w:tcPr>
            <w:tcW w:w="696" w:type="dxa"/>
            <w:shd w:val="clear" w:color="auto" w:fill="auto"/>
            <w:vAlign w:val="center"/>
            <w:hideMark/>
          </w:tcPr>
          <w:p w:rsidR="00472503" w:rsidRPr="0020525A" w:rsidRDefault="00C63580" w:rsidP="00707C6A">
            <w:pPr>
              <w:jc w:val="center"/>
              <w:rPr>
                <w:sz w:val="24"/>
                <w:szCs w:val="24"/>
              </w:rPr>
            </w:pPr>
            <w:r>
              <w:rPr>
                <w:sz w:val="24"/>
                <w:szCs w:val="24"/>
              </w:rPr>
              <w:t>9,1</w:t>
            </w:r>
          </w:p>
        </w:tc>
        <w:tc>
          <w:tcPr>
            <w:tcW w:w="756" w:type="dxa"/>
            <w:shd w:val="clear" w:color="auto" w:fill="auto"/>
            <w:vAlign w:val="center"/>
            <w:hideMark/>
          </w:tcPr>
          <w:p w:rsidR="00472503" w:rsidRPr="0020525A" w:rsidRDefault="00C63580" w:rsidP="00707C6A">
            <w:pPr>
              <w:jc w:val="center"/>
              <w:rPr>
                <w:sz w:val="24"/>
                <w:szCs w:val="24"/>
              </w:rPr>
            </w:pPr>
            <w:r>
              <w:rPr>
                <w:sz w:val="24"/>
                <w:szCs w:val="24"/>
              </w:rPr>
              <w:t>15,2</w:t>
            </w:r>
          </w:p>
        </w:tc>
      </w:tr>
      <w:tr w:rsidR="00472503" w:rsidRPr="0020525A" w:rsidTr="00707C6A">
        <w:trPr>
          <w:trHeight w:val="465"/>
        </w:trPr>
        <w:tc>
          <w:tcPr>
            <w:tcW w:w="540" w:type="dxa"/>
            <w:shd w:val="clear" w:color="auto" w:fill="auto"/>
            <w:vAlign w:val="center"/>
            <w:hideMark/>
          </w:tcPr>
          <w:p w:rsidR="00472503" w:rsidRPr="0020525A" w:rsidRDefault="0002481D" w:rsidP="00707C6A">
            <w:pPr>
              <w:jc w:val="center"/>
              <w:rPr>
                <w:sz w:val="24"/>
                <w:szCs w:val="24"/>
              </w:rPr>
            </w:pPr>
            <w:r>
              <w:rPr>
                <w:sz w:val="24"/>
                <w:szCs w:val="24"/>
              </w:rPr>
              <w:t>4</w:t>
            </w:r>
          </w:p>
        </w:tc>
        <w:tc>
          <w:tcPr>
            <w:tcW w:w="4013" w:type="dxa"/>
            <w:shd w:val="clear" w:color="auto" w:fill="auto"/>
            <w:vAlign w:val="center"/>
            <w:hideMark/>
          </w:tcPr>
          <w:p w:rsidR="00472503" w:rsidRPr="0020525A" w:rsidRDefault="00472503" w:rsidP="00707C6A">
            <w:pPr>
              <w:rPr>
                <w:sz w:val="24"/>
                <w:szCs w:val="24"/>
              </w:rPr>
            </w:pPr>
            <w:r>
              <w:rPr>
                <w:sz w:val="24"/>
                <w:szCs w:val="24"/>
              </w:rPr>
              <w:t>г.Кинель, ул.27 Партсъезда, 14</w:t>
            </w:r>
          </w:p>
        </w:tc>
        <w:tc>
          <w:tcPr>
            <w:tcW w:w="1152" w:type="dxa"/>
            <w:shd w:val="clear" w:color="auto" w:fill="auto"/>
            <w:vAlign w:val="center"/>
            <w:hideMark/>
          </w:tcPr>
          <w:p w:rsidR="00472503" w:rsidRPr="0020525A" w:rsidRDefault="00472503" w:rsidP="00707C6A">
            <w:pPr>
              <w:jc w:val="center"/>
              <w:rPr>
                <w:sz w:val="24"/>
                <w:szCs w:val="24"/>
              </w:rPr>
            </w:pPr>
            <w:r>
              <w:rPr>
                <w:sz w:val="24"/>
                <w:szCs w:val="24"/>
              </w:rPr>
              <w:t>13,6</w:t>
            </w:r>
          </w:p>
        </w:tc>
        <w:tc>
          <w:tcPr>
            <w:tcW w:w="2040" w:type="dxa"/>
            <w:shd w:val="clear" w:color="auto" w:fill="auto"/>
            <w:vAlign w:val="center"/>
            <w:hideMark/>
          </w:tcPr>
          <w:p w:rsidR="00472503" w:rsidRPr="0020525A" w:rsidRDefault="00472503" w:rsidP="00707C6A">
            <w:pPr>
              <w:jc w:val="center"/>
              <w:rPr>
                <w:sz w:val="24"/>
                <w:szCs w:val="24"/>
              </w:rPr>
            </w:pPr>
            <w:r w:rsidRPr="0020525A">
              <w:rPr>
                <w:sz w:val="24"/>
                <w:szCs w:val="24"/>
              </w:rPr>
              <w:t>Государственная собственность не разграничена</w:t>
            </w:r>
          </w:p>
        </w:tc>
        <w:tc>
          <w:tcPr>
            <w:tcW w:w="3620" w:type="dxa"/>
            <w:shd w:val="clear" w:color="auto" w:fill="auto"/>
            <w:vAlign w:val="center"/>
            <w:hideMark/>
          </w:tcPr>
          <w:p w:rsidR="00472503" w:rsidRPr="0020525A" w:rsidRDefault="00472503" w:rsidP="00707C6A">
            <w:pPr>
              <w:jc w:val="center"/>
              <w:rPr>
                <w:sz w:val="24"/>
                <w:szCs w:val="24"/>
              </w:rPr>
            </w:pPr>
            <w:r w:rsidRPr="0020525A">
              <w:rPr>
                <w:sz w:val="24"/>
                <w:szCs w:val="24"/>
              </w:rPr>
              <w:t>В границах земельного участка инженерные коммуникации отсутствуют</w:t>
            </w:r>
          </w:p>
        </w:tc>
        <w:tc>
          <w:tcPr>
            <w:tcW w:w="756" w:type="dxa"/>
            <w:shd w:val="clear" w:color="auto" w:fill="auto"/>
            <w:vAlign w:val="center"/>
            <w:hideMark/>
          </w:tcPr>
          <w:p w:rsidR="00472503" w:rsidRPr="0020525A" w:rsidRDefault="00472503" w:rsidP="00707C6A">
            <w:pPr>
              <w:jc w:val="center"/>
              <w:rPr>
                <w:sz w:val="24"/>
                <w:szCs w:val="24"/>
              </w:rPr>
            </w:pPr>
          </w:p>
        </w:tc>
        <w:tc>
          <w:tcPr>
            <w:tcW w:w="756" w:type="dxa"/>
            <w:shd w:val="clear" w:color="auto" w:fill="auto"/>
            <w:vAlign w:val="center"/>
            <w:hideMark/>
          </w:tcPr>
          <w:p w:rsidR="00472503" w:rsidRPr="0020525A" w:rsidRDefault="00C63580" w:rsidP="00707C6A">
            <w:pPr>
              <w:jc w:val="center"/>
              <w:rPr>
                <w:sz w:val="24"/>
                <w:szCs w:val="24"/>
              </w:rPr>
            </w:pPr>
            <w:r>
              <w:rPr>
                <w:sz w:val="24"/>
                <w:szCs w:val="24"/>
              </w:rPr>
              <w:t>2,8</w:t>
            </w:r>
          </w:p>
        </w:tc>
        <w:tc>
          <w:tcPr>
            <w:tcW w:w="756" w:type="dxa"/>
            <w:shd w:val="clear" w:color="auto" w:fill="auto"/>
            <w:vAlign w:val="center"/>
            <w:hideMark/>
          </w:tcPr>
          <w:p w:rsidR="00472503" w:rsidRPr="0020525A" w:rsidRDefault="00C63580" w:rsidP="00472503">
            <w:pPr>
              <w:jc w:val="center"/>
              <w:rPr>
                <w:sz w:val="24"/>
                <w:szCs w:val="24"/>
              </w:rPr>
            </w:pPr>
            <w:r>
              <w:rPr>
                <w:sz w:val="24"/>
                <w:szCs w:val="24"/>
              </w:rPr>
              <w:t>4,1</w:t>
            </w:r>
          </w:p>
        </w:tc>
        <w:tc>
          <w:tcPr>
            <w:tcW w:w="696" w:type="dxa"/>
            <w:shd w:val="clear" w:color="auto" w:fill="auto"/>
            <w:vAlign w:val="center"/>
            <w:hideMark/>
          </w:tcPr>
          <w:p w:rsidR="00472503" w:rsidRPr="0020525A" w:rsidRDefault="00C63580" w:rsidP="00707C6A">
            <w:pPr>
              <w:jc w:val="center"/>
              <w:rPr>
                <w:sz w:val="24"/>
                <w:szCs w:val="24"/>
              </w:rPr>
            </w:pPr>
            <w:r>
              <w:rPr>
                <w:sz w:val="24"/>
                <w:szCs w:val="24"/>
              </w:rPr>
              <w:t>6,9</w:t>
            </w:r>
          </w:p>
        </w:tc>
        <w:tc>
          <w:tcPr>
            <w:tcW w:w="756" w:type="dxa"/>
            <w:shd w:val="clear" w:color="auto" w:fill="auto"/>
            <w:vAlign w:val="center"/>
            <w:hideMark/>
          </w:tcPr>
          <w:p w:rsidR="00472503" w:rsidRPr="0020525A" w:rsidRDefault="00472503" w:rsidP="00707C6A">
            <w:pPr>
              <w:jc w:val="center"/>
              <w:rPr>
                <w:sz w:val="24"/>
                <w:szCs w:val="24"/>
              </w:rPr>
            </w:pPr>
          </w:p>
        </w:tc>
      </w:tr>
      <w:tr w:rsidR="00472503" w:rsidRPr="0020525A" w:rsidTr="00707C6A">
        <w:trPr>
          <w:trHeight w:val="465"/>
        </w:trPr>
        <w:tc>
          <w:tcPr>
            <w:tcW w:w="540" w:type="dxa"/>
            <w:shd w:val="clear" w:color="auto" w:fill="auto"/>
            <w:hideMark/>
          </w:tcPr>
          <w:p w:rsidR="00472503" w:rsidRPr="0020525A" w:rsidRDefault="00472503" w:rsidP="0020525A">
            <w:pPr>
              <w:jc w:val="center"/>
              <w:rPr>
                <w:sz w:val="24"/>
                <w:szCs w:val="24"/>
              </w:rPr>
            </w:pPr>
          </w:p>
        </w:tc>
        <w:tc>
          <w:tcPr>
            <w:tcW w:w="4013" w:type="dxa"/>
            <w:shd w:val="clear" w:color="auto" w:fill="auto"/>
            <w:vAlign w:val="center"/>
            <w:hideMark/>
          </w:tcPr>
          <w:p w:rsidR="00472503" w:rsidRPr="0020525A" w:rsidRDefault="00472503" w:rsidP="0020525A">
            <w:pPr>
              <w:rPr>
                <w:sz w:val="24"/>
                <w:szCs w:val="24"/>
              </w:rPr>
            </w:pPr>
            <w:r w:rsidRPr="0020525A">
              <w:rPr>
                <w:sz w:val="24"/>
                <w:szCs w:val="24"/>
              </w:rPr>
              <w:t>ИТОГО</w:t>
            </w:r>
          </w:p>
        </w:tc>
        <w:tc>
          <w:tcPr>
            <w:tcW w:w="1152" w:type="dxa"/>
            <w:shd w:val="clear" w:color="auto" w:fill="auto"/>
            <w:vAlign w:val="center"/>
            <w:hideMark/>
          </w:tcPr>
          <w:p w:rsidR="00472503" w:rsidRPr="0020525A" w:rsidRDefault="002B5725" w:rsidP="0020525A">
            <w:pPr>
              <w:jc w:val="center"/>
              <w:rPr>
                <w:sz w:val="24"/>
                <w:szCs w:val="24"/>
              </w:rPr>
            </w:pPr>
            <w:r>
              <w:rPr>
                <w:sz w:val="24"/>
                <w:szCs w:val="24"/>
              </w:rPr>
              <w:t>92,5</w:t>
            </w:r>
          </w:p>
        </w:tc>
        <w:tc>
          <w:tcPr>
            <w:tcW w:w="2040" w:type="dxa"/>
            <w:shd w:val="clear" w:color="auto" w:fill="auto"/>
            <w:vAlign w:val="center"/>
            <w:hideMark/>
          </w:tcPr>
          <w:p w:rsidR="00472503" w:rsidRPr="0020525A" w:rsidRDefault="00472503" w:rsidP="0020525A">
            <w:pPr>
              <w:rPr>
                <w:sz w:val="24"/>
                <w:szCs w:val="24"/>
              </w:rPr>
            </w:pPr>
          </w:p>
        </w:tc>
        <w:tc>
          <w:tcPr>
            <w:tcW w:w="3620" w:type="dxa"/>
            <w:shd w:val="clear" w:color="auto" w:fill="auto"/>
            <w:vAlign w:val="center"/>
            <w:hideMark/>
          </w:tcPr>
          <w:p w:rsidR="00472503" w:rsidRPr="0020525A" w:rsidRDefault="00472503" w:rsidP="0020525A">
            <w:pPr>
              <w:rPr>
                <w:sz w:val="24"/>
                <w:szCs w:val="24"/>
              </w:rPr>
            </w:pPr>
          </w:p>
        </w:tc>
        <w:tc>
          <w:tcPr>
            <w:tcW w:w="756" w:type="dxa"/>
            <w:shd w:val="clear" w:color="auto" w:fill="auto"/>
            <w:vAlign w:val="center"/>
            <w:hideMark/>
          </w:tcPr>
          <w:p w:rsidR="00472503" w:rsidRPr="0020525A" w:rsidRDefault="00472503" w:rsidP="002B5725">
            <w:pPr>
              <w:jc w:val="center"/>
              <w:rPr>
                <w:sz w:val="24"/>
                <w:szCs w:val="24"/>
              </w:rPr>
            </w:pPr>
            <w:r w:rsidRPr="0020525A">
              <w:rPr>
                <w:sz w:val="24"/>
                <w:szCs w:val="24"/>
              </w:rPr>
              <w:t>5</w:t>
            </w:r>
            <w:r w:rsidR="002B5725">
              <w:rPr>
                <w:sz w:val="24"/>
                <w:szCs w:val="24"/>
              </w:rPr>
              <w:t>,</w:t>
            </w:r>
            <w:r w:rsidRPr="0020525A">
              <w:rPr>
                <w:sz w:val="24"/>
                <w:szCs w:val="24"/>
              </w:rPr>
              <w:t>0</w:t>
            </w:r>
          </w:p>
        </w:tc>
        <w:tc>
          <w:tcPr>
            <w:tcW w:w="756" w:type="dxa"/>
            <w:shd w:val="clear" w:color="auto" w:fill="auto"/>
            <w:vAlign w:val="center"/>
            <w:hideMark/>
          </w:tcPr>
          <w:p w:rsidR="00472503" w:rsidRPr="0020525A" w:rsidRDefault="00C63580" w:rsidP="0020525A">
            <w:pPr>
              <w:jc w:val="center"/>
              <w:rPr>
                <w:sz w:val="24"/>
                <w:szCs w:val="24"/>
              </w:rPr>
            </w:pPr>
            <w:r>
              <w:rPr>
                <w:sz w:val="24"/>
                <w:szCs w:val="24"/>
              </w:rPr>
              <w:t>10,8</w:t>
            </w:r>
          </w:p>
        </w:tc>
        <w:tc>
          <w:tcPr>
            <w:tcW w:w="756" w:type="dxa"/>
            <w:shd w:val="clear" w:color="auto" w:fill="auto"/>
            <w:vAlign w:val="center"/>
            <w:hideMark/>
          </w:tcPr>
          <w:p w:rsidR="00472503" w:rsidRPr="0020525A" w:rsidRDefault="00C63580" w:rsidP="0020525A">
            <w:pPr>
              <w:jc w:val="center"/>
              <w:rPr>
                <w:sz w:val="24"/>
                <w:szCs w:val="24"/>
              </w:rPr>
            </w:pPr>
            <w:r>
              <w:rPr>
                <w:sz w:val="24"/>
                <w:szCs w:val="24"/>
              </w:rPr>
              <w:t>21,5</w:t>
            </w:r>
          </w:p>
        </w:tc>
        <w:tc>
          <w:tcPr>
            <w:tcW w:w="696" w:type="dxa"/>
            <w:shd w:val="clear" w:color="auto" w:fill="auto"/>
            <w:vAlign w:val="center"/>
            <w:hideMark/>
          </w:tcPr>
          <w:p w:rsidR="00472503" w:rsidRPr="0020525A" w:rsidRDefault="00C63580" w:rsidP="0020525A">
            <w:pPr>
              <w:jc w:val="center"/>
              <w:rPr>
                <w:sz w:val="24"/>
                <w:szCs w:val="24"/>
              </w:rPr>
            </w:pPr>
            <w:r>
              <w:rPr>
                <w:sz w:val="24"/>
                <w:szCs w:val="24"/>
              </w:rPr>
              <w:t>28,3</w:t>
            </w:r>
          </w:p>
        </w:tc>
        <w:tc>
          <w:tcPr>
            <w:tcW w:w="756" w:type="dxa"/>
            <w:shd w:val="clear" w:color="auto" w:fill="auto"/>
            <w:vAlign w:val="center"/>
            <w:hideMark/>
          </w:tcPr>
          <w:p w:rsidR="00472503" w:rsidRPr="0020525A" w:rsidRDefault="00C63580" w:rsidP="0020525A">
            <w:pPr>
              <w:jc w:val="center"/>
              <w:rPr>
                <w:sz w:val="24"/>
                <w:szCs w:val="24"/>
              </w:rPr>
            </w:pPr>
            <w:r>
              <w:rPr>
                <w:sz w:val="24"/>
                <w:szCs w:val="24"/>
              </w:rPr>
              <w:t>27,5</w:t>
            </w:r>
          </w:p>
        </w:tc>
      </w:tr>
    </w:tbl>
    <w:p w:rsidR="0020525A" w:rsidRDefault="0020525A" w:rsidP="00DD02B7">
      <w:pPr>
        <w:ind w:left="10206"/>
        <w:jc w:val="center"/>
        <w:rPr>
          <w:szCs w:val="28"/>
        </w:rPr>
      </w:pPr>
    </w:p>
    <w:p w:rsidR="0020525A" w:rsidRDefault="0020525A" w:rsidP="00DD02B7">
      <w:pPr>
        <w:ind w:left="10206"/>
        <w:jc w:val="center"/>
        <w:rPr>
          <w:szCs w:val="28"/>
        </w:rPr>
        <w:sectPr w:rsidR="0020525A" w:rsidSect="00DD02B7">
          <w:pgSz w:w="16838" w:h="11906" w:orient="landscape" w:code="9"/>
          <w:pgMar w:top="1276" w:right="962" w:bottom="709" w:left="851" w:header="720" w:footer="1134" w:gutter="0"/>
          <w:cols w:space="720"/>
          <w:titlePg/>
          <w:docGrid w:linePitch="381"/>
        </w:sectPr>
      </w:pPr>
    </w:p>
    <w:p w:rsidR="00707C6A" w:rsidRPr="006F7315" w:rsidRDefault="00707C6A" w:rsidP="00707C6A">
      <w:pPr>
        <w:ind w:left="10206"/>
        <w:jc w:val="center"/>
        <w:rPr>
          <w:szCs w:val="28"/>
        </w:rPr>
      </w:pPr>
      <w:r w:rsidRPr="000B23C7">
        <w:rPr>
          <w:szCs w:val="28"/>
        </w:rPr>
        <w:lastRenderedPageBreak/>
        <w:t>Приложение №</w:t>
      </w:r>
      <w:r w:rsidR="003B4E62">
        <w:rPr>
          <w:szCs w:val="28"/>
        </w:rPr>
        <w:t>5</w:t>
      </w:r>
    </w:p>
    <w:p w:rsidR="00707C6A" w:rsidRDefault="00707C6A" w:rsidP="00707C6A">
      <w:pPr>
        <w:ind w:left="10206"/>
        <w:jc w:val="center"/>
        <w:rPr>
          <w:szCs w:val="28"/>
        </w:rPr>
      </w:pPr>
      <w:r w:rsidRPr="006F7315">
        <w:rPr>
          <w:szCs w:val="28"/>
        </w:rPr>
        <w:t>к городской целевой программе «</w:t>
      </w:r>
      <w:r>
        <w:rPr>
          <w:szCs w:val="28"/>
        </w:rPr>
        <w:t>Стимулирование развития жилищного строительства в городском округе Кинель на 2011-2015 годы</w:t>
      </w:r>
      <w:r w:rsidRPr="006F7315">
        <w:rPr>
          <w:szCs w:val="28"/>
        </w:rPr>
        <w:t>»</w:t>
      </w:r>
    </w:p>
    <w:p w:rsidR="00707C6A" w:rsidRDefault="00707C6A" w:rsidP="00707C6A">
      <w:pPr>
        <w:ind w:left="9781"/>
        <w:jc w:val="center"/>
        <w:rPr>
          <w:szCs w:val="28"/>
        </w:rPr>
      </w:pPr>
    </w:p>
    <w:p w:rsidR="00EE45C5" w:rsidRDefault="00EE45C5" w:rsidP="00707C6A">
      <w:pPr>
        <w:ind w:left="9781"/>
        <w:jc w:val="center"/>
        <w:rPr>
          <w:szCs w:val="28"/>
        </w:rPr>
      </w:pPr>
    </w:p>
    <w:p w:rsidR="0002481D" w:rsidRDefault="00707C6A" w:rsidP="00707C6A">
      <w:pPr>
        <w:jc w:val="center"/>
        <w:rPr>
          <w:b/>
          <w:szCs w:val="28"/>
        </w:rPr>
      </w:pPr>
      <w:r w:rsidRPr="000B23C7">
        <w:rPr>
          <w:b/>
          <w:szCs w:val="28"/>
        </w:rPr>
        <w:t>Распределение средств по мероприятиям городской целевой программ</w:t>
      </w:r>
      <w:r w:rsidR="0002481D">
        <w:rPr>
          <w:b/>
          <w:szCs w:val="28"/>
        </w:rPr>
        <w:t>ы</w:t>
      </w:r>
    </w:p>
    <w:p w:rsidR="00707C6A" w:rsidRPr="000B23C7" w:rsidRDefault="00707C6A" w:rsidP="00707C6A">
      <w:pPr>
        <w:jc w:val="center"/>
        <w:rPr>
          <w:b/>
          <w:szCs w:val="28"/>
        </w:rPr>
      </w:pPr>
      <w:r w:rsidRPr="000B23C7">
        <w:rPr>
          <w:b/>
          <w:szCs w:val="28"/>
        </w:rPr>
        <w:t>«Стимулирование развития жилищного строительства в городском округе Кинель на 2011-2015 годы»</w:t>
      </w:r>
    </w:p>
    <w:p w:rsidR="00707C6A" w:rsidRDefault="00707C6A" w:rsidP="00707C6A">
      <w:pPr>
        <w:jc w:val="center"/>
        <w:rPr>
          <w:szCs w:val="28"/>
        </w:rPr>
      </w:pPr>
    </w:p>
    <w:tbl>
      <w:tblPr>
        <w:tblW w:w="1445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111"/>
        <w:gridCol w:w="1039"/>
        <w:gridCol w:w="1040"/>
        <w:gridCol w:w="1039"/>
        <w:gridCol w:w="1040"/>
        <w:gridCol w:w="1039"/>
        <w:gridCol w:w="1040"/>
        <w:gridCol w:w="3543"/>
      </w:tblGrid>
      <w:tr w:rsidR="00B32191" w:rsidTr="00EE45C5">
        <w:trPr>
          <w:cantSplit/>
          <w:trHeight w:val="360"/>
          <w:tblHeader/>
        </w:trPr>
        <w:tc>
          <w:tcPr>
            <w:tcW w:w="567" w:type="dxa"/>
            <w:vMerge w:val="restart"/>
            <w:vAlign w:val="center"/>
          </w:tcPr>
          <w:p w:rsidR="00B32191" w:rsidRDefault="00B32191"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 п/п</w:t>
            </w:r>
          </w:p>
        </w:tc>
        <w:tc>
          <w:tcPr>
            <w:tcW w:w="4111" w:type="dxa"/>
            <w:vMerge w:val="restart"/>
            <w:vAlign w:val="center"/>
          </w:tcPr>
          <w:p w:rsidR="00B32191" w:rsidRDefault="00B32191"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6237" w:type="dxa"/>
            <w:gridSpan w:val="6"/>
            <w:vAlign w:val="center"/>
          </w:tcPr>
          <w:p w:rsidR="00B32191" w:rsidRDefault="00B32191"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Объем финансирования, млн. рублей</w:t>
            </w:r>
          </w:p>
        </w:tc>
        <w:tc>
          <w:tcPr>
            <w:tcW w:w="3543" w:type="dxa"/>
            <w:vMerge w:val="restart"/>
            <w:vAlign w:val="center"/>
          </w:tcPr>
          <w:p w:rsidR="00B32191" w:rsidRDefault="00B32191"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Источник финансирования</w:t>
            </w:r>
          </w:p>
        </w:tc>
      </w:tr>
      <w:tr w:rsidR="00B32191" w:rsidTr="00EE45C5">
        <w:trPr>
          <w:cantSplit/>
          <w:trHeight w:val="322"/>
          <w:tblHeader/>
        </w:trPr>
        <w:tc>
          <w:tcPr>
            <w:tcW w:w="567" w:type="dxa"/>
            <w:vMerge/>
            <w:vAlign w:val="center"/>
          </w:tcPr>
          <w:p w:rsidR="00B32191" w:rsidRDefault="00B32191" w:rsidP="00B32191">
            <w:pPr>
              <w:pStyle w:val="ConsPlusCell"/>
              <w:jc w:val="center"/>
              <w:rPr>
                <w:rFonts w:ascii="Times New Roman" w:hAnsi="Times New Roman" w:cs="Times New Roman"/>
                <w:sz w:val="28"/>
                <w:szCs w:val="28"/>
              </w:rPr>
            </w:pPr>
          </w:p>
        </w:tc>
        <w:tc>
          <w:tcPr>
            <w:tcW w:w="4111" w:type="dxa"/>
            <w:vMerge/>
            <w:vAlign w:val="center"/>
          </w:tcPr>
          <w:p w:rsidR="00B32191" w:rsidRDefault="00B32191" w:rsidP="00B32191">
            <w:pPr>
              <w:pStyle w:val="ConsPlusCell"/>
              <w:jc w:val="center"/>
              <w:rPr>
                <w:rFonts w:ascii="Times New Roman" w:hAnsi="Times New Roman" w:cs="Times New Roman"/>
                <w:sz w:val="28"/>
                <w:szCs w:val="28"/>
              </w:rPr>
            </w:pPr>
          </w:p>
        </w:tc>
        <w:tc>
          <w:tcPr>
            <w:tcW w:w="1039" w:type="dxa"/>
            <w:vAlign w:val="center"/>
          </w:tcPr>
          <w:p w:rsidR="00B32191" w:rsidRPr="00893CA9" w:rsidRDefault="00B32191" w:rsidP="00B32191">
            <w:pPr>
              <w:pStyle w:val="ConsPlusCell"/>
              <w:jc w:val="center"/>
              <w:rPr>
                <w:rFonts w:ascii="Times New Roman" w:hAnsi="Times New Roman" w:cs="Times New Roman"/>
                <w:sz w:val="28"/>
                <w:szCs w:val="28"/>
              </w:rPr>
            </w:pPr>
            <w:r w:rsidRPr="00893CA9">
              <w:rPr>
                <w:rFonts w:ascii="Times New Roman" w:hAnsi="Times New Roman" w:cs="Times New Roman"/>
                <w:sz w:val="28"/>
                <w:szCs w:val="28"/>
              </w:rPr>
              <w:t>И</w:t>
            </w:r>
            <w:r>
              <w:rPr>
                <w:rFonts w:ascii="Times New Roman" w:hAnsi="Times New Roman" w:cs="Times New Roman"/>
                <w:sz w:val="28"/>
                <w:szCs w:val="28"/>
              </w:rPr>
              <w:t>того</w:t>
            </w:r>
          </w:p>
        </w:tc>
        <w:tc>
          <w:tcPr>
            <w:tcW w:w="1040" w:type="dxa"/>
            <w:vAlign w:val="center"/>
          </w:tcPr>
          <w:p w:rsidR="00B32191" w:rsidRPr="00893CA9" w:rsidRDefault="00B32191" w:rsidP="00B32191">
            <w:pPr>
              <w:pStyle w:val="ConsPlusCell"/>
              <w:jc w:val="center"/>
              <w:rPr>
                <w:rFonts w:ascii="Times New Roman" w:hAnsi="Times New Roman" w:cs="Times New Roman"/>
                <w:sz w:val="28"/>
                <w:szCs w:val="28"/>
              </w:rPr>
            </w:pPr>
            <w:r w:rsidRPr="00893CA9">
              <w:rPr>
                <w:rFonts w:ascii="Times New Roman" w:hAnsi="Times New Roman" w:cs="Times New Roman"/>
                <w:sz w:val="28"/>
                <w:szCs w:val="28"/>
              </w:rPr>
              <w:t>2011</w:t>
            </w:r>
          </w:p>
        </w:tc>
        <w:tc>
          <w:tcPr>
            <w:tcW w:w="1039" w:type="dxa"/>
            <w:vAlign w:val="center"/>
          </w:tcPr>
          <w:p w:rsidR="00B32191" w:rsidRPr="00893CA9" w:rsidRDefault="00B32191" w:rsidP="00B32191">
            <w:pPr>
              <w:pStyle w:val="ConsPlusCell"/>
              <w:jc w:val="center"/>
              <w:rPr>
                <w:rFonts w:ascii="Times New Roman" w:hAnsi="Times New Roman" w:cs="Times New Roman"/>
                <w:sz w:val="28"/>
                <w:szCs w:val="28"/>
              </w:rPr>
            </w:pPr>
            <w:r w:rsidRPr="00893CA9">
              <w:rPr>
                <w:rFonts w:ascii="Times New Roman" w:hAnsi="Times New Roman" w:cs="Times New Roman"/>
                <w:sz w:val="28"/>
                <w:szCs w:val="28"/>
              </w:rPr>
              <w:t>2012</w:t>
            </w:r>
          </w:p>
        </w:tc>
        <w:tc>
          <w:tcPr>
            <w:tcW w:w="1040" w:type="dxa"/>
            <w:vAlign w:val="center"/>
          </w:tcPr>
          <w:p w:rsidR="00B32191" w:rsidRPr="00893CA9" w:rsidRDefault="00B32191" w:rsidP="00B32191">
            <w:pPr>
              <w:pStyle w:val="ConsPlusCell"/>
              <w:jc w:val="center"/>
              <w:rPr>
                <w:rFonts w:ascii="Times New Roman" w:hAnsi="Times New Roman" w:cs="Times New Roman"/>
                <w:sz w:val="28"/>
                <w:szCs w:val="28"/>
              </w:rPr>
            </w:pPr>
            <w:r w:rsidRPr="00893CA9">
              <w:rPr>
                <w:rFonts w:ascii="Times New Roman" w:hAnsi="Times New Roman" w:cs="Times New Roman"/>
                <w:sz w:val="28"/>
                <w:szCs w:val="28"/>
              </w:rPr>
              <w:t>2013</w:t>
            </w:r>
          </w:p>
        </w:tc>
        <w:tc>
          <w:tcPr>
            <w:tcW w:w="1039" w:type="dxa"/>
            <w:vAlign w:val="center"/>
          </w:tcPr>
          <w:p w:rsidR="00B32191" w:rsidRPr="00893CA9" w:rsidRDefault="00B32191" w:rsidP="00B32191">
            <w:pPr>
              <w:pStyle w:val="ConsPlusCell"/>
              <w:jc w:val="center"/>
              <w:rPr>
                <w:rFonts w:ascii="Times New Roman" w:hAnsi="Times New Roman" w:cs="Times New Roman"/>
                <w:sz w:val="28"/>
                <w:szCs w:val="28"/>
              </w:rPr>
            </w:pPr>
            <w:r w:rsidRPr="00893CA9">
              <w:rPr>
                <w:rFonts w:ascii="Times New Roman" w:hAnsi="Times New Roman" w:cs="Times New Roman"/>
                <w:sz w:val="28"/>
                <w:szCs w:val="28"/>
              </w:rPr>
              <w:t>2014</w:t>
            </w:r>
          </w:p>
        </w:tc>
        <w:tc>
          <w:tcPr>
            <w:tcW w:w="1040" w:type="dxa"/>
            <w:vAlign w:val="center"/>
          </w:tcPr>
          <w:p w:rsidR="00B32191" w:rsidRPr="00893CA9" w:rsidRDefault="00B32191" w:rsidP="00B32191">
            <w:pPr>
              <w:pStyle w:val="ConsPlusCell"/>
              <w:jc w:val="center"/>
              <w:rPr>
                <w:rFonts w:ascii="Times New Roman" w:hAnsi="Times New Roman" w:cs="Times New Roman"/>
                <w:sz w:val="28"/>
                <w:szCs w:val="28"/>
              </w:rPr>
            </w:pPr>
            <w:r w:rsidRPr="00893CA9">
              <w:rPr>
                <w:rFonts w:ascii="Times New Roman" w:hAnsi="Times New Roman" w:cs="Times New Roman"/>
                <w:sz w:val="28"/>
                <w:szCs w:val="28"/>
              </w:rPr>
              <w:t>2015</w:t>
            </w:r>
          </w:p>
        </w:tc>
        <w:tc>
          <w:tcPr>
            <w:tcW w:w="3543" w:type="dxa"/>
            <w:vMerge/>
            <w:vAlign w:val="center"/>
          </w:tcPr>
          <w:p w:rsidR="00B32191" w:rsidRPr="00893CA9" w:rsidRDefault="00B32191" w:rsidP="00B32191">
            <w:pPr>
              <w:pStyle w:val="ConsPlusCell"/>
              <w:jc w:val="center"/>
              <w:rPr>
                <w:rFonts w:ascii="Times New Roman" w:hAnsi="Times New Roman" w:cs="Times New Roman"/>
                <w:sz w:val="28"/>
                <w:szCs w:val="28"/>
              </w:rPr>
            </w:pPr>
          </w:p>
        </w:tc>
      </w:tr>
      <w:tr w:rsidR="00916108" w:rsidTr="00EE45C5">
        <w:trPr>
          <w:cantSplit/>
          <w:trHeight w:val="505"/>
        </w:trPr>
        <w:tc>
          <w:tcPr>
            <w:tcW w:w="567" w:type="dxa"/>
            <w:vAlign w:val="center"/>
          </w:tcPr>
          <w:p w:rsidR="00916108" w:rsidRDefault="00916108"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916108" w:rsidRDefault="00916108" w:rsidP="000B23C7">
            <w:pPr>
              <w:pStyle w:val="ConsPlusCell"/>
              <w:rPr>
                <w:rFonts w:ascii="Times New Roman" w:hAnsi="Times New Roman" w:cs="Times New Roman"/>
                <w:sz w:val="28"/>
                <w:szCs w:val="28"/>
              </w:rPr>
            </w:pPr>
            <w:r>
              <w:rPr>
                <w:rFonts w:ascii="Times New Roman" w:hAnsi="Times New Roman" w:cs="Times New Roman"/>
                <w:sz w:val="28"/>
                <w:szCs w:val="28"/>
              </w:rPr>
              <w:t xml:space="preserve">Разработка </w:t>
            </w:r>
            <w:r w:rsidRPr="009F22A4">
              <w:rPr>
                <w:rFonts w:ascii="Times New Roman" w:hAnsi="Times New Roman" w:cs="Times New Roman"/>
                <w:sz w:val="28"/>
                <w:szCs w:val="28"/>
              </w:rPr>
              <w:t>Правил землепользования и застройки в городском округе</w:t>
            </w:r>
            <w:r>
              <w:rPr>
                <w:rFonts w:ascii="Times New Roman" w:hAnsi="Times New Roman" w:cs="Times New Roman"/>
                <w:sz w:val="28"/>
                <w:szCs w:val="28"/>
              </w:rPr>
              <w:t xml:space="preserve"> Кинель</w:t>
            </w:r>
          </w:p>
        </w:tc>
        <w:tc>
          <w:tcPr>
            <w:tcW w:w="1039" w:type="dxa"/>
          </w:tcPr>
          <w:p w:rsidR="00916108" w:rsidRDefault="00916108"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1040" w:type="dxa"/>
          </w:tcPr>
          <w:p w:rsidR="00916108" w:rsidRDefault="00916108"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1039" w:type="dxa"/>
          </w:tcPr>
          <w:p w:rsidR="00916108" w:rsidRDefault="00916108" w:rsidP="00707C6A">
            <w:pPr>
              <w:pStyle w:val="ConsPlusCell"/>
              <w:jc w:val="center"/>
              <w:rPr>
                <w:rFonts w:ascii="Times New Roman" w:hAnsi="Times New Roman" w:cs="Times New Roman"/>
                <w:sz w:val="28"/>
                <w:szCs w:val="28"/>
              </w:rPr>
            </w:pPr>
          </w:p>
        </w:tc>
        <w:tc>
          <w:tcPr>
            <w:tcW w:w="1040" w:type="dxa"/>
          </w:tcPr>
          <w:p w:rsidR="00916108" w:rsidRDefault="00916108" w:rsidP="00707C6A">
            <w:pPr>
              <w:pStyle w:val="ConsPlusCell"/>
              <w:jc w:val="center"/>
              <w:rPr>
                <w:rFonts w:ascii="Times New Roman" w:hAnsi="Times New Roman" w:cs="Times New Roman"/>
                <w:sz w:val="28"/>
                <w:szCs w:val="28"/>
              </w:rPr>
            </w:pPr>
          </w:p>
        </w:tc>
        <w:tc>
          <w:tcPr>
            <w:tcW w:w="1039" w:type="dxa"/>
          </w:tcPr>
          <w:p w:rsidR="00916108" w:rsidRDefault="00916108" w:rsidP="00707C6A">
            <w:pPr>
              <w:pStyle w:val="ConsPlusCell"/>
              <w:jc w:val="center"/>
              <w:rPr>
                <w:rFonts w:ascii="Times New Roman" w:hAnsi="Times New Roman" w:cs="Times New Roman"/>
                <w:sz w:val="28"/>
                <w:szCs w:val="28"/>
              </w:rPr>
            </w:pPr>
          </w:p>
        </w:tc>
        <w:tc>
          <w:tcPr>
            <w:tcW w:w="1040" w:type="dxa"/>
          </w:tcPr>
          <w:p w:rsidR="00916108" w:rsidRDefault="00916108" w:rsidP="00707C6A">
            <w:pPr>
              <w:pStyle w:val="ConsPlusCell"/>
              <w:jc w:val="center"/>
              <w:rPr>
                <w:rFonts w:ascii="Times New Roman" w:hAnsi="Times New Roman" w:cs="Times New Roman"/>
                <w:sz w:val="28"/>
                <w:szCs w:val="28"/>
              </w:rPr>
            </w:pPr>
          </w:p>
        </w:tc>
        <w:tc>
          <w:tcPr>
            <w:tcW w:w="3543" w:type="dxa"/>
          </w:tcPr>
          <w:p w:rsidR="00916108" w:rsidRDefault="00916108" w:rsidP="0036394D">
            <w:pPr>
              <w:pStyle w:val="ConsPlusCell"/>
              <w:jc w:val="center"/>
              <w:rPr>
                <w:rFonts w:ascii="Times New Roman" w:hAnsi="Times New Roman" w:cs="Times New Roman"/>
                <w:sz w:val="28"/>
                <w:szCs w:val="28"/>
              </w:rPr>
            </w:pPr>
            <w:r>
              <w:rPr>
                <w:rFonts w:ascii="Times New Roman" w:hAnsi="Times New Roman" w:cs="Times New Roman"/>
                <w:sz w:val="28"/>
                <w:szCs w:val="28"/>
              </w:rPr>
              <w:t>бюджет городского округа, бюджет Самарской области</w:t>
            </w:r>
          </w:p>
        </w:tc>
      </w:tr>
      <w:tr w:rsidR="00916108" w:rsidTr="00EE45C5">
        <w:trPr>
          <w:cantSplit/>
          <w:trHeight w:val="670"/>
        </w:trPr>
        <w:tc>
          <w:tcPr>
            <w:tcW w:w="567" w:type="dxa"/>
            <w:vAlign w:val="center"/>
          </w:tcPr>
          <w:p w:rsidR="00916108" w:rsidRDefault="00916108" w:rsidP="00B32191">
            <w:pPr>
              <w:autoSpaceDE w:val="0"/>
              <w:autoSpaceDN w:val="0"/>
              <w:adjustRightInd w:val="0"/>
              <w:jc w:val="center"/>
              <w:outlineLvl w:val="1"/>
              <w:rPr>
                <w:szCs w:val="28"/>
              </w:rPr>
            </w:pPr>
            <w:r>
              <w:rPr>
                <w:szCs w:val="28"/>
              </w:rPr>
              <w:t>2</w:t>
            </w:r>
          </w:p>
        </w:tc>
        <w:tc>
          <w:tcPr>
            <w:tcW w:w="4111" w:type="dxa"/>
          </w:tcPr>
          <w:p w:rsidR="00916108" w:rsidRDefault="00916108" w:rsidP="000B23C7">
            <w:pPr>
              <w:autoSpaceDE w:val="0"/>
              <w:autoSpaceDN w:val="0"/>
              <w:adjustRightInd w:val="0"/>
              <w:outlineLvl w:val="1"/>
              <w:rPr>
                <w:szCs w:val="28"/>
              </w:rPr>
            </w:pPr>
            <w:r>
              <w:rPr>
                <w:szCs w:val="28"/>
              </w:rPr>
              <w:t>Разработка программы комплексного развития систем коммунальной инфраструктуры городского округа Кинель</w:t>
            </w:r>
          </w:p>
        </w:tc>
        <w:tc>
          <w:tcPr>
            <w:tcW w:w="1039" w:type="dxa"/>
          </w:tcPr>
          <w:p w:rsidR="00916108" w:rsidRDefault="00916108"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1040" w:type="dxa"/>
          </w:tcPr>
          <w:p w:rsidR="00916108" w:rsidRDefault="00916108"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c>
          <w:tcPr>
            <w:tcW w:w="1039" w:type="dxa"/>
          </w:tcPr>
          <w:p w:rsidR="00916108" w:rsidRDefault="00916108" w:rsidP="00707C6A">
            <w:pPr>
              <w:pStyle w:val="ConsPlusCell"/>
              <w:jc w:val="center"/>
              <w:rPr>
                <w:rFonts w:ascii="Times New Roman" w:hAnsi="Times New Roman" w:cs="Times New Roman"/>
                <w:sz w:val="28"/>
                <w:szCs w:val="28"/>
              </w:rPr>
            </w:pPr>
          </w:p>
        </w:tc>
        <w:tc>
          <w:tcPr>
            <w:tcW w:w="1040" w:type="dxa"/>
          </w:tcPr>
          <w:p w:rsidR="00916108" w:rsidRDefault="00916108" w:rsidP="00707C6A">
            <w:pPr>
              <w:pStyle w:val="ConsPlusCell"/>
              <w:jc w:val="center"/>
              <w:rPr>
                <w:rFonts w:ascii="Times New Roman" w:hAnsi="Times New Roman" w:cs="Times New Roman"/>
                <w:sz w:val="28"/>
                <w:szCs w:val="28"/>
              </w:rPr>
            </w:pPr>
          </w:p>
        </w:tc>
        <w:tc>
          <w:tcPr>
            <w:tcW w:w="1039" w:type="dxa"/>
          </w:tcPr>
          <w:p w:rsidR="00916108" w:rsidRDefault="00916108" w:rsidP="00707C6A">
            <w:pPr>
              <w:pStyle w:val="ConsPlusCell"/>
              <w:jc w:val="center"/>
              <w:rPr>
                <w:rFonts w:ascii="Times New Roman" w:hAnsi="Times New Roman" w:cs="Times New Roman"/>
                <w:sz w:val="28"/>
                <w:szCs w:val="28"/>
              </w:rPr>
            </w:pPr>
          </w:p>
        </w:tc>
        <w:tc>
          <w:tcPr>
            <w:tcW w:w="1040" w:type="dxa"/>
          </w:tcPr>
          <w:p w:rsidR="00916108" w:rsidRDefault="00916108" w:rsidP="00707C6A">
            <w:pPr>
              <w:pStyle w:val="ConsPlusCell"/>
              <w:jc w:val="center"/>
              <w:rPr>
                <w:rFonts w:ascii="Times New Roman" w:hAnsi="Times New Roman" w:cs="Times New Roman"/>
                <w:sz w:val="28"/>
                <w:szCs w:val="28"/>
              </w:rPr>
            </w:pPr>
          </w:p>
        </w:tc>
        <w:tc>
          <w:tcPr>
            <w:tcW w:w="3543" w:type="dxa"/>
          </w:tcPr>
          <w:p w:rsidR="00916108" w:rsidRDefault="00916108" w:rsidP="0036394D">
            <w:pPr>
              <w:pStyle w:val="ConsPlusCell"/>
              <w:jc w:val="center"/>
              <w:rPr>
                <w:rFonts w:ascii="Times New Roman" w:hAnsi="Times New Roman" w:cs="Times New Roman"/>
                <w:sz w:val="28"/>
                <w:szCs w:val="28"/>
              </w:rPr>
            </w:pPr>
            <w:r>
              <w:rPr>
                <w:rFonts w:ascii="Times New Roman" w:hAnsi="Times New Roman" w:cs="Times New Roman"/>
                <w:sz w:val="28"/>
                <w:szCs w:val="28"/>
              </w:rPr>
              <w:t>бюджет городского округа, бюджет Самарской области</w:t>
            </w:r>
          </w:p>
        </w:tc>
      </w:tr>
      <w:tr w:rsidR="00B32191" w:rsidTr="00EE45C5">
        <w:trPr>
          <w:cantSplit/>
          <w:trHeight w:val="318"/>
        </w:trPr>
        <w:tc>
          <w:tcPr>
            <w:tcW w:w="567" w:type="dxa"/>
            <w:vAlign w:val="center"/>
          </w:tcPr>
          <w:p w:rsidR="00B32191" w:rsidRDefault="00B32191"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B32191" w:rsidRDefault="00B32191" w:rsidP="000B23C7">
            <w:pPr>
              <w:pStyle w:val="ConsPlusCell"/>
              <w:rPr>
                <w:rFonts w:ascii="Times New Roman" w:hAnsi="Times New Roman" w:cs="Times New Roman"/>
                <w:sz w:val="28"/>
                <w:szCs w:val="28"/>
              </w:rPr>
            </w:pPr>
            <w:r>
              <w:rPr>
                <w:rFonts w:ascii="Times New Roman" w:hAnsi="Times New Roman" w:cs="Times New Roman"/>
                <w:sz w:val="28"/>
                <w:szCs w:val="28"/>
              </w:rPr>
              <w:t>Обеспечение коммунальной инфраструктурой земельного участка в городском округе Кинель, юго-восточная часть</w:t>
            </w:r>
          </w:p>
        </w:tc>
        <w:tc>
          <w:tcPr>
            <w:tcW w:w="1039" w:type="dxa"/>
          </w:tcPr>
          <w:p w:rsidR="00B32191" w:rsidRDefault="00891314"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222,0</w:t>
            </w:r>
          </w:p>
        </w:tc>
        <w:tc>
          <w:tcPr>
            <w:tcW w:w="1040" w:type="dxa"/>
          </w:tcPr>
          <w:p w:rsidR="00B32191" w:rsidRDefault="00B32191" w:rsidP="00707C6A">
            <w:pPr>
              <w:pStyle w:val="ConsPlusCell"/>
              <w:jc w:val="center"/>
              <w:rPr>
                <w:rFonts w:ascii="Times New Roman" w:hAnsi="Times New Roman" w:cs="Times New Roman"/>
                <w:sz w:val="28"/>
                <w:szCs w:val="28"/>
              </w:rPr>
            </w:pPr>
          </w:p>
        </w:tc>
        <w:tc>
          <w:tcPr>
            <w:tcW w:w="1039" w:type="dxa"/>
          </w:tcPr>
          <w:p w:rsidR="00B32191" w:rsidRDefault="00891314"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74,0</w:t>
            </w:r>
          </w:p>
        </w:tc>
        <w:tc>
          <w:tcPr>
            <w:tcW w:w="1040" w:type="dxa"/>
          </w:tcPr>
          <w:p w:rsidR="00B32191" w:rsidRDefault="00891314"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74,0</w:t>
            </w:r>
          </w:p>
        </w:tc>
        <w:tc>
          <w:tcPr>
            <w:tcW w:w="1039" w:type="dxa"/>
          </w:tcPr>
          <w:p w:rsidR="00B32191" w:rsidRDefault="00891314"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74,0</w:t>
            </w:r>
          </w:p>
        </w:tc>
        <w:tc>
          <w:tcPr>
            <w:tcW w:w="1040" w:type="dxa"/>
          </w:tcPr>
          <w:p w:rsidR="00B32191" w:rsidRDefault="00B32191" w:rsidP="00707C6A">
            <w:pPr>
              <w:pStyle w:val="ConsPlusCell"/>
              <w:jc w:val="center"/>
              <w:rPr>
                <w:rFonts w:ascii="Times New Roman" w:hAnsi="Times New Roman" w:cs="Times New Roman"/>
                <w:sz w:val="28"/>
                <w:szCs w:val="28"/>
              </w:rPr>
            </w:pPr>
          </w:p>
        </w:tc>
        <w:tc>
          <w:tcPr>
            <w:tcW w:w="3543" w:type="dxa"/>
          </w:tcPr>
          <w:p w:rsidR="00B32191" w:rsidRDefault="00B32191"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средства частных инвесторов и кредиторов</w:t>
            </w:r>
          </w:p>
        </w:tc>
      </w:tr>
      <w:tr w:rsidR="00B32191" w:rsidTr="00EE45C5">
        <w:trPr>
          <w:cantSplit/>
          <w:trHeight w:val="318"/>
        </w:trPr>
        <w:tc>
          <w:tcPr>
            <w:tcW w:w="567" w:type="dxa"/>
            <w:vAlign w:val="center"/>
          </w:tcPr>
          <w:p w:rsidR="00B32191" w:rsidRDefault="00B32191"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B32191" w:rsidRDefault="00B32191" w:rsidP="00707C6A">
            <w:pPr>
              <w:pStyle w:val="ConsPlusCell"/>
              <w:rPr>
                <w:rFonts w:ascii="Times New Roman" w:hAnsi="Times New Roman" w:cs="Times New Roman"/>
                <w:sz w:val="28"/>
                <w:szCs w:val="28"/>
              </w:rPr>
            </w:pPr>
            <w:r>
              <w:rPr>
                <w:rFonts w:ascii="Times New Roman" w:hAnsi="Times New Roman" w:cs="Times New Roman"/>
                <w:sz w:val="28"/>
                <w:szCs w:val="28"/>
              </w:rPr>
              <w:t>Выполнение мероприятий инвестиционной программы ООО «СК «Кинельэнерго»</w:t>
            </w:r>
            <w:r w:rsidR="00532F52">
              <w:rPr>
                <w:rFonts w:ascii="Times New Roman" w:hAnsi="Times New Roman" w:cs="Times New Roman"/>
                <w:sz w:val="28"/>
                <w:szCs w:val="28"/>
              </w:rPr>
              <w:t>, в т.ч.</w:t>
            </w:r>
          </w:p>
        </w:tc>
        <w:tc>
          <w:tcPr>
            <w:tcW w:w="1039" w:type="dxa"/>
          </w:tcPr>
          <w:p w:rsidR="00B32191" w:rsidRDefault="00B32191"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72,4</w:t>
            </w:r>
          </w:p>
        </w:tc>
        <w:tc>
          <w:tcPr>
            <w:tcW w:w="1040" w:type="dxa"/>
          </w:tcPr>
          <w:p w:rsidR="00B32191" w:rsidRDefault="00B32191" w:rsidP="009540A5">
            <w:pPr>
              <w:pStyle w:val="ConsPlusCell"/>
              <w:jc w:val="center"/>
              <w:rPr>
                <w:rFonts w:ascii="Times New Roman" w:hAnsi="Times New Roman" w:cs="Times New Roman"/>
                <w:sz w:val="28"/>
                <w:szCs w:val="28"/>
              </w:rPr>
            </w:pPr>
            <w:r>
              <w:rPr>
                <w:rFonts w:ascii="Times New Roman" w:hAnsi="Times New Roman" w:cs="Times New Roman"/>
                <w:sz w:val="28"/>
                <w:szCs w:val="28"/>
              </w:rPr>
              <w:t>23,7</w:t>
            </w:r>
          </w:p>
        </w:tc>
        <w:tc>
          <w:tcPr>
            <w:tcW w:w="1039" w:type="dxa"/>
          </w:tcPr>
          <w:p w:rsidR="00B32191" w:rsidRDefault="00B32191" w:rsidP="009540A5">
            <w:pPr>
              <w:pStyle w:val="ConsPlusCell"/>
              <w:jc w:val="center"/>
              <w:rPr>
                <w:rFonts w:ascii="Times New Roman" w:hAnsi="Times New Roman" w:cs="Times New Roman"/>
                <w:sz w:val="28"/>
                <w:szCs w:val="28"/>
              </w:rPr>
            </w:pPr>
            <w:r>
              <w:rPr>
                <w:rFonts w:ascii="Times New Roman" w:hAnsi="Times New Roman" w:cs="Times New Roman"/>
                <w:sz w:val="28"/>
                <w:szCs w:val="28"/>
              </w:rPr>
              <w:t>23,7</w:t>
            </w:r>
          </w:p>
        </w:tc>
        <w:tc>
          <w:tcPr>
            <w:tcW w:w="1040" w:type="dxa"/>
          </w:tcPr>
          <w:p w:rsidR="00B32191" w:rsidRDefault="00B32191" w:rsidP="009540A5">
            <w:pPr>
              <w:pStyle w:val="ConsPlusCell"/>
              <w:jc w:val="center"/>
              <w:rPr>
                <w:rFonts w:ascii="Times New Roman" w:hAnsi="Times New Roman" w:cs="Times New Roman"/>
                <w:sz w:val="28"/>
                <w:szCs w:val="28"/>
              </w:rPr>
            </w:pPr>
            <w:r>
              <w:rPr>
                <w:rFonts w:ascii="Times New Roman" w:hAnsi="Times New Roman" w:cs="Times New Roman"/>
                <w:sz w:val="28"/>
                <w:szCs w:val="28"/>
              </w:rPr>
              <w:t>21,7</w:t>
            </w:r>
          </w:p>
        </w:tc>
        <w:tc>
          <w:tcPr>
            <w:tcW w:w="1039" w:type="dxa"/>
          </w:tcPr>
          <w:p w:rsidR="00B32191" w:rsidRDefault="00B32191" w:rsidP="009540A5">
            <w:pPr>
              <w:pStyle w:val="ConsPlusCell"/>
              <w:jc w:val="center"/>
              <w:rPr>
                <w:rFonts w:ascii="Times New Roman" w:hAnsi="Times New Roman" w:cs="Times New Roman"/>
                <w:sz w:val="28"/>
                <w:szCs w:val="28"/>
              </w:rPr>
            </w:pPr>
            <w:r>
              <w:rPr>
                <w:rFonts w:ascii="Times New Roman" w:hAnsi="Times New Roman" w:cs="Times New Roman"/>
                <w:sz w:val="28"/>
                <w:szCs w:val="28"/>
              </w:rPr>
              <w:t>3,3</w:t>
            </w:r>
          </w:p>
        </w:tc>
        <w:tc>
          <w:tcPr>
            <w:tcW w:w="1040" w:type="dxa"/>
          </w:tcPr>
          <w:p w:rsidR="00B32191" w:rsidRDefault="00B32191" w:rsidP="00707C6A">
            <w:pPr>
              <w:pStyle w:val="ConsPlusCell"/>
              <w:jc w:val="center"/>
              <w:rPr>
                <w:rFonts w:ascii="Times New Roman" w:hAnsi="Times New Roman" w:cs="Times New Roman"/>
                <w:sz w:val="28"/>
                <w:szCs w:val="28"/>
              </w:rPr>
            </w:pPr>
          </w:p>
        </w:tc>
        <w:tc>
          <w:tcPr>
            <w:tcW w:w="3543" w:type="dxa"/>
          </w:tcPr>
          <w:p w:rsidR="00B32191" w:rsidRDefault="00EE45C5" w:rsidP="009540A5">
            <w:pPr>
              <w:pStyle w:val="ConsPlusCell"/>
              <w:jc w:val="center"/>
              <w:rPr>
                <w:rFonts w:ascii="Times New Roman" w:hAnsi="Times New Roman" w:cs="Times New Roman"/>
                <w:sz w:val="28"/>
                <w:szCs w:val="28"/>
              </w:rPr>
            </w:pPr>
            <w:r>
              <w:rPr>
                <w:rFonts w:ascii="Times New Roman" w:hAnsi="Times New Roman" w:cs="Times New Roman"/>
                <w:sz w:val="28"/>
                <w:szCs w:val="28"/>
              </w:rPr>
              <w:t>средства организации коммунального комплекса</w:t>
            </w:r>
          </w:p>
        </w:tc>
      </w:tr>
      <w:tr w:rsidR="00632B99" w:rsidTr="00EE45C5">
        <w:trPr>
          <w:cantSplit/>
          <w:trHeight w:val="318"/>
        </w:trPr>
        <w:tc>
          <w:tcPr>
            <w:tcW w:w="567" w:type="dxa"/>
            <w:vAlign w:val="center"/>
          </w:tcPr>
          <w:p w:rsidR="00632B99" w:rsidRDefault="00632B99"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4.1</w:t>
            </w:r>
          </w:p>
        </w:tc>
        <w:tc>
          <w:tcPr>
            <w:tcW w:w="4111" w:type="dxa"/>
          </w:tcPr>
          <w:p w:rsidR="00632B99" w:rsidRPr="00BC0353" w:rsidRDefault="00632B99" w:rsidP="00532F52">
            <w:pPr>
              <w:pStyle w:val="ConsPlusCell"/>
              <w:rPr>
                <w:rFonts w:ascii="Times New Roman" w:hAnsi="Times New Roman" w:cs="Times New Roman"/>
                <w:i/>
                <w:sz w:val="28"/>
                <w:szCs w:val="28"/>
              </w:rPr>
            </w:pPr>
            <w:r w:rsidRPr="00BC0353">
              <w:rPr>
                <w:rFonts w:ascii="Times New Roman" w:hAnsi="Times New Roman" w:cs="Times New Roman"/>
                <w:i/>
                <w:sz w:val="28"/>
                <w:szCs w:val="28"/>
              </w:rPr>
              <w:t>Монтаж линии 0,4 кВ с самонесущим изолированным проводом в п.г.т.Усть-Кинельский (59,73 км), в п.г.т.Алексеевка (61,36 км), в г.Кинель (79,16 км, 88 км, 87,6 км)</w:t>
            </w:r>
          </w:p>
        </w:tc>
        <w:tc>
          <w:tcPr>
            <w:tcW w:w="1039" w:type="dxa"/>
          </w:tcPr>
          <w:p w:rsidR="00632B99" w:rsidRPr="00BC0353" w:rsidRDefault="00B81A46"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60,0</w:t>
            </w:r>
          </w:p>
        </w:tc>
        <w:tc>
          <w:tcPr>
            <w:tcW w:w="1040" w:type="dxa"/>
          </w:tcPr>
          <w:p w:rsidR="00632B99" w:rsidRPr="00BC0353" w:rsidRDefault="00632B99" w:rsidP="00397B7D">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21,2</w:t>
            </w:r>
          </w:p>
        </w:tc>
        <w:tc>
          <w:tcPr>
            <w:tcW w:w="1039"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21,2</w:t>
            </w:r>
          </w:p>
        </w:tc>
        <w:tc>
          <w:tcPr>
            <w:tcW w:w="1040"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17,6</w:t>
            </w:r>
          </w:p>
        </w:tc>
        <w:tc>
          <w:tcPr>
            <w:tcW w:w="1039" w:type="dxa"/>
          </w:tcPr>
          <w:p w:rsidR="00632B99" w:rsidRPr="00BC0353" w:rsidRDefault="00632B99" w:rsidP="00707C6A">
            <w:pPr>
              <w:pStyle w:val="ConsPlusCell"/>
              <w:jc w:val="center"/>
              <w:rPr>
                <w:rFonts w:ascii="Times New Roman" w:hAnsi="Times New Roman" w:cs="Times New Roman"/>
                <w:i/>
                <w:sz w:val="28"/>
                <w:szCs w:val="28"/>
              </w:rPr>
            </w:pPr>
          </w:p>
        </w:tc>
        <w:tc>
          <w:tcPr>
            <w:tcW w:w="1040" w:type="dxa"/>
          </w:tcPr>
          <w:p w:rsidR="00632B99" w:rsidRPr="00BC0353" w:rsidRDefault="00632B99" w:rsidP="00707C6A">
            <w:pPr>
              <w:pStyle w:val="ConsPlusCell"/>
              <w:jc w:val="center"/>
              <w:rPr>
                <w:rFonts w:ascii="Times New Roman" w:hAnsi="Times New Roman" w:cs="Times New Roman"/>
                <w:i/>
                <w:sz w:val="28"/>
                <w:szCs w:val="28"/>
              </w:rPr>
            </w:pPr>
          </w:p>
        </w:tc>
        <w:tc>
          <w:tcPr>
            <w:tcW w:w="3543" w:type="dxa"/>
          </w:tcPr>
          <w:p w:rsidR="00632B99" w:rsidRPr="00BC0353" w:rsidRDefault="00632B99" w:rsidP="0036394D">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средства организации коммунального комплекса</w:t>
            </w:r>
          </w:p>
        </w:tc>
      </w:tr>
      <w:tr w:rsidR="00632B99" w:rsidTr="00EE45C5">
        <w:trPr>
          <w:cantSplit/>
          <w:trHeight w:val="318"/>
        </w:trPr>
        <w:tc>
          <w:tcPr>
            <w:tcW w:w="567" w:type="dxa"/>
            <w:vAlign w:val="center"/>
          </w:tcPr>
          <w:p w:rsidR="00632B99" w:rsidRDefault="00632B99"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4.2</w:t>
            </w:r>
          </w:p>
        </w:tc>
        <w:tc>
          <w:tcPr>
            <w:tcW w:w="4111" w:type="dxa"/>
          </w:tcPr>
          <w:p w:rsidR="00632B99" w:rsidRPr="00BC0353" w:rsidRDefault="00632B99" w:rsidP="0052784B">
            <w:pPr>
              <w:pStyle w:val="ConsPlusCell"/>
              <w:rPr>
                <w:rFonts w:ascii="Times New Roman" w:hAnsi="Times New Roman" w:cs="Times New Roman"/>
                <w:i/>
                <w:sz w:val="28"/>
                <w:szCs w:val="28"/>
              </w:rPr>
            </w:pPr>
            <w:r w:rsidRPr="00BC0353">
              <w:rPr>
                <w:rFonts w:ascii="Times New Roman" w:hAnsi="Times New Roman" w:cs="Times New Roman"/>
                <w:i/>
                <w:sz w:val="28"/>
                <w:szCs w:val="28"/>
              </w:rPr>
              <w:t>Строительство трансформаторных подстанций:</w:t>
            </w:r>
          </w:p>
          <w:p w:rsidR="00632B99" w:rsidRPr="00BC0353" w:rsidRDefault="00632B99" w:rsidP="0052784B">
            <w:pPr>
              <w:pStyle w:val="ConsPlusCell"/>
              <w:rPr>
                <w:rFonts w:ascii="Times New Roman" w:hAnsi="Times New Roman" w:cs="Times New Roman"/>
                <w:i/>
                <w:sz w:val="28"/>
                <w:szCs w:val="28"/>
              </w:rPr>
            </w:pPr>
            <w:r w:rsidRPr="00BC0353">
              <w:rPr>
                <w:rFonts w:ascii="Times New Roman" w:hAnsi="Times New Roman" w:cs="Times New Roman"/>
                <w:i/>
                <w:sz w:val="28"/>
                <w:szCs w:val="28"/>
              </w:rPr>
              <w:t>п.г.т.Алексеевка: ул.Молодёжная (250 кВа);</w:t>
            </w:r>
          </w:p>
          <w:p w:rsidR="00632B99" w:rsidRPr="00BC0353" w:rsidRDefault="00632B99" w:rsidP="00397B7D">
            <w:pPr>
              <w:pStyle w:val="ConsPlusCell"/>
              <w:rPr>
                <w:rFonts w:ascii="Times New Roman" w:hAnsi="Times New Roman" w:cs="Times New Roman"/>
                <w:i/>
                <w:sz w:val="28"/>
                <w:szCs w:val="28"/>
              </w:rPr>
            </w:pPr>
            <w:r w:rsidRPr="00BC0353">
              <w:rPr>
                <w:rFonts w:ascii="Times New Roman" w:hAnsi="Times New Roman" w:cs="Times New Roman"/>
                <w:i/>
                <w:sz w:val="28"/>
                <w:szCs w:val="28"/>
              </w:rPr>
              <w:t>ул.Славянская (250 кВа);</w:t>
            </w:r>
          </w:p>
          <w:p w:rsidR="00632B99" w:rsidRPr="00BC0353" w:rsidRDefault="00632B99" w:rsidP="00397B7D">
            <w:pPr>
              <w:pStyle w:val="ConsPlusCell"/>
              <w:rPr>
                <w:rFonts w:ascii="Times New Roman" w:hAnsi="Times New Roman" w:cs="Times New Roman"/>
                <w:i/>
                <w:sz w:val="28"/>
                <w:szCs w:val="28"/>
              </w:rPr>
            </w:pPr>
            <w:r w:rsidRPr="00BC0353">
              <w:rPr>
                <w:rFonts w:ascii="Times New Roman" w:hAnsi="Times New Roman" w:cs="Times New Roman"/>
                <w:i/>
                <w:sz w:val="28"/>
                <w:szCs w:val="28"/>
              </w:rPr>
              <w:t>н.г.тУсть-Кинельский п.Мельница (250 кВа).</w:t>
            </w:r>
          </w:p>
        </w:tc>
        <w:tc>
          <w:tcPr>
            <w:tcW w:w="1039"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1,4</w:t>
            </w:r>
          </w:p>
        </w:tc>
        <w:tc>
          <w:tcPr>
            <w:tcW w:w="1040" w:type="dxa"/>
          </w:tcPr>
          <w:p w:rsidR="00632B99" w:rsidRPr="00BC0353" w:rsidRDefault="00632B99" w:rsidP="00707C6A">
            <w:pPr>
              <w:pStyle w:val="ConsPlusCell"/>
              <w:jc w:val="center"/>
              <w:rPr>
                <w:rFonts w:ascii="Times New Roman" w:hAnsi="Times New Roman" w:cs="Times New Roman"/>
                <w:i/>
                <w:sz w:val="28"/>
                <w:szCs w:val="28"/>
              </w:rPr>
            </w:pPr>
          </w:p>
        </w:tc>
        <w:tc>
          <w:tcPr>
            <w:tcW w:w="1039" w:type="dxa"/>
          </w:tcPr>
          <w:p w:rsidR="00632B99" w:rsidRPr="00BC0353" w:rsidRDefault="00632B99" w:rsidP="00707C6A">
            <w:pPr>
              <w:pStyle w:val="ConsPlusCell"/>
              <w:jc w:val="center"/>
              <w:rPr>
                <w:rFonts w:ascii="Times New Roman" w:hAnsi="Times New Roman" w:cs="Times New Roman"/>
                <w:i/>
                <w:sz w:val="28"/>
                <w:szCs w:val="28"/>
              </w:rPr>
            </w:pPr>
          </w:p>
        </w:tc>
        <w:tc>
          <w:tcPr>
            <w:tcW w:w="1040" w:type="dxa"/>
          </w:tcPr>
          <w:p w:rsidR="00632B99" w:rsidRPr="00BC0353" w:rsidRDefault="00632B99" w:rsidP="00707C6A">
            <w:pPr>
              <w:pStyle w:val="ConsPlusCell"/>
              <w:jc w:val="center"/>
              <w:rPr>
                <w:rFonts w:ascii="Times New Roman" w:hAnsi="Times New Roman" w:cs="Times New Roman"/>
                <w:i/>
                <w:sz w:val="28"/>
                <w:szCs w:val="28"/>
              </w:rPr>
            </w:pPr>
          </w:p>
        </w:tc>
        <w:tc>
          <w:tcPr>
            <w:tcW w:w="1039"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1,4</w:t>
            </w:r>
          </w:p>
        </w:tc>
        <w:tc>
          <w:tcPr>
            <w:tcW w:w="1040" w:type="dxa"/>
          </w:tcPr>
          <w:p w:rsidR="00632B99" w:rsidRPr="00BC0353" w:rsidRDefault="00632B99" w:rsidP="00707C6A">
            <w:pPr>
              <w:pStyle w:val="ConsPlusCell"/>
              <w:jc w:val="center"/>
              <w:rPr>
                <w:rFonts w:ascii="Times New Roman" w:hAnsi="Times New Roman" w:cs="Times New Roman"/>
                <w:i/>
                <w:sz w:val="28"/>
                <w:szCs w:val="28"/>
              </w:rPr>
            </w:pPr>
          </w:p>
        </w:tc>
        <w:tc>
          <w:tcPr>
            <w:tcW w:w="3543" w:type="dxa"/>
          </w:tcPr>
          <w:p w:rsidR="00632B99" w:rsidRPr="00BC0353" w:rsidRDefault="00632B99" w:rsidP="0036394D">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средства организации коммунального комплекса</w:t>
            </w:r>
          </w:p>
        </w:tc>
      </w:tr>
      <w:tr w:rsidR="00632B99" w:rsidTr="00EE45C5">
        <w:trPr>
          <w:cantSplit/>
          <w:trHeight w:val="318"/>
        </w:trPr>
        <w:tc>
          <w:tcPr>
            <w:tcW w:w="567" w:type="dxa"/>
            <w:vAlign w:val="center"/>
          </w:tcPr>
          <w:p w:rsidR="00632B99" w:rsidRDefault="00632B99"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4.3</w:t>
            </w:r>
          </w:p>
        </w:tc>
        <w:tc>
          <w:tcPr>
            <w:tcW w:w="4111" w:type="dxa"/>
          </w:tcPr>
          <w:p w:rsidR="00632B99" w:rsidRPr="00BC0353" w:rsidRDefault="00632B99" w:rsidP="0052784B">
            <w:pPr>
              <w:pStyle w:val="ConsPlusCell"/>
              <w:rPr>
                <w:rFonts w:ascii="Times New Roman" w:hAnsi="Times New Roman" w:cs="Times New Roman"/>
                <w:i/>
                <w:sz w:val="28"/>
                <w:szCs w:val="28"/>
              </w:rPr>
            </w:pPr>
            <w:r w:rsidRPr="00BC0353">
              <w:rPr>
                <w:rFonts w:ascii="Times New Roman" w:hAnsi="Times New Roman" w:cs="Times New Roman"/>
                <w:i/>
                <w:sz w:val="28"/>
                <w:szCs w:val="28"/>
              </w:rPr>
              <w:t>Реконструкция подстанций ТП №5, ТП №25, ТП №79</w:t>
            </w:r>
          </w:p>
        </w:tc>
        <w:tc>
          <w:tcPr>
            <w:tcW w:w="1039" w:type="dxa"/>
          </w:tcPr>
          <w:p w:rsidR="00632B99" w:rsidRPr="00BC0353" w:rsidRDefault="00B81A46"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7,4</w:t>
            </w:r>
          </w:p>
        </w:tc>
        <w:tc>
          <w:tcPr>
            <w:tcW w:w="1040"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2,5</w:t>
            </w:r>
          </w:p>
        </w:tc>
        <w:tc>
          <w:tcPr>
            <w:tcW w:w="1039"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2,5</w:t>
            </w:r>
          </w:p>
        </w:tc>
        <w:tc>
          <w:tcPr>
            <w:tcW w:w="1040"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2,4</w:t>
            </w:r>
          </w:p>
        </w:tc>
        <w:tc>
          <w:tcPr>
            <w:tcW w:w="1039" w:type="dxa"/>
          </w:tcPr>
          <w:p w:rsidR="00632B99" w:rsidRPr="00BC0353" w:rsidRDefault="00632B99" w:rsidP="00707C6A">
            <w:pPr>
              <w:pStyle w:val="ConsPlusCell"/>
              <w:jc w:val="center"/>
              <w:rPr>
                <w:rFonts w:ascii="Times New Roman" w:hAnsi="Times New Roman" w:cs="Times New Roman"/>
                <w:i/>
                <w:sz w:val="28"/>
                <w:szCs w:val="28"/>
              </w:rPr>
            </w:pPr>
          </w:p>
        </w:tc>
        <w:tc>
          <w:tcPr>
            <w:tcW w:w="1040" w:type="dxa"/>
          </w:tcPr>
          <w:p w:rsidR="00632B99" w:rsidRPr="00BC0353" w:rsidRDefault="00632B99" w:rsidP="00707C6A">
            <w:pPr>
              <w:pStyle w:val="ConsPlusCell"/>
              <w:jc w:val="center"/>
              <w:rPr>
                <w:rFonts w:ascii="Times New Roman" w:hAnsi="Times New Roman" w:cs="Times New Roman"/>
                <w:i/>
                <w:sz w:val="28"/>
                <w:szCs w:val="28"/>
              </w:rPr>
            </w:pPr>
          </w:p>
        </w:tc>
        <w:tc>
          <w:tcPr>
            <w:tcW w:w="3543" w:type="dxa"/>
          </w:tcPr>
          <w:p w:rsidR="00632B99" w:rsidRPr="00BC0353" w:rsidRDefault="00632B99" w:rsidP="0036394D">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средства организации коммунального комплекса</w:t>
            </w:r>
          </w:p>
        </w:tc>
      </w:tr>
      <w:tr w:rsidR="00632B99" w:rsidTr="00EE45C5">
        <w:trPr>
          <w:cantSplit/>
          <w:trHeight w:val="318"/>
        </w:trPr>
        <w:tc>
          <w:tcPr>
            <w:tcW w:w="567" w:type="dxa"/>
            <w:vAlign w:val="center"/>
          </w:tcPr>
          <w:p w:rsidR="00632B99" w:rsidRDefault="00632B99"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4.4</w:t>
            </w:r>
          </w:p>
        </w:tc>
        <w:tc>
          <w:tcPr>
            <w:tcW w:w="4111" w:type="dxa"/>
          </w:tcPr>
          <w:p w:rsidR="00632B99" w:rsidRPr="00BC0353" w:rsidRDefault="00632B99" w:rsidP="00632B99">
            <w:pPr>
              <w:pStyle w:val="ConsPlusCell"/>
              <w:rPr>
                <w:rFonts w:ascii="Times New Roman" w:hAnsi="Times New Roman" w:cs="Times New Roman"/>
                <w:i/>
                <w:sz w:val="28"/>
                <w:szCs w:val="28"/>
              </w:rPr>
            </w:pPr>
            <w:r w:rsidRPr="00BC0353">
              <w:rPr>
                <w:rFonts w:ascii="Times New Roman" w:hAnsi="Times New Roman" w:cs="Times New Roman"/>
                <w:i/>
                <w:sz w:val="28"/>
                <w:szCs w:val="28"/>
              </w:rPr>
              <w:t>Перевод (реконструкция) трансформаторных подстанций с 6 кВ на кВ: ТП №87, ТП №72, ТП №11, ТП №47, ТП №73, ТП №75, ТП №38, ТП №169, ТП №94, ТП №78 п.Горный</w:t>
            </w:r>
          </w:p>
        </w:tc>
        <w:tc>
          <w:tcPr>
            <w:tcW w:w="1039" w:type="dxa"/>
          </w:tcPr>
          <w:p w:rsidR="00632B99" w:rsidRPr="00BC0353" w:rsidRDefault="00B81A46"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3,6</w:t>
            </w:r>
          </w:p>
        </w:tc>
        <w:tc>
          <w:tcPr>
            <w:tcW w:w="1040" w:type="dxa"/>
          </w:tcPr>
          <w:p w:rsidR="00632B99" w:rsidRPr="00BC0353" w:rsidRDefault="00632B99" w:rsidP="00707C6A">
            <w:pPr>
              <w:pStyle w:val="ConsPlusCell"/>
              <w:jc w:val="center"/>
              <w:rPr>
                <w:rFonts w:ascii="Times New Roman" w:hAnsi="Times New Roman" w:cs="Times New Roman"/>
                <w:i/>
                <w:sz w:val="28"/>
                <w:szCs w:val="28"/>
              </w:rPr>
            </w:pPr>
          </w:p>
        </w:tc>
        <w:tc>
          <w:tcPr>
            <w:tcW w:w="1039" w:type="dxa"/>
          </w:tcPr>
          <w:p w:rsidR="00632B99" w:rsidRPr="00BC0353" w:rsidRDefault="00632B99" w:rsidP="00707C6A">
            <w:pPr>
              <w:pStyle w:val="ConsPlusCell"/>
              <w:jc w:val="center"/>
              <w:rPr>
                <w:rFonts w:ascii="Times New Roman" w:hAnsi="Times New Roman" w:cs="Times New Roman"/>
                <w:i/>
                <w:sz w:val="28"/>
                <w:szCs w:val="28"/>
              </w:rPr>
            </w:pPr>
          </w:p>
        </w:tc>
        <w:tc>
          <w:tcPr>
            <w:tcW w:w="1040"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1,7</w:t>
            </w:r>
          </w:p>
        </w:tc>
        <w:tc>
          <w:tcPr>
            <w:tcW w:w="1039" w:type="dxa"/>
          </w:tcPr>
          <w:p w:rsidR="00632B99" w:rsidRPr="00BC0353" w:rsidRDefault="00632B99"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1,9</w:t>
            </w:r>
          </w:p>
        </w:tc>
        <w:tc>
          <w:tcPr>
            <w:tcW w:w="1040" w:type="dxa"/>
          </w:tcPr>
          <w:p w:rsidR="00632B99" w:rsidRPr="00BC0353" w:rsidRDefault="00632B99" w:rsidP="00707C6A">
            <w:pPr>
              <w:pStyle w:val="ConsPlusCell"/>
              <w:jc w:val="center"/>
              <w:rPr>
                <w:rFonts w:ascii="Times New Roman" w:hAnsi="Times New Roman" w:cs="Times New Roman"/>
                <w:i/>
                <w:sz w:val="28"/>
                <w:szCs w:val="28"/>
              </w:rPr>
            </w:pPr>
          </w:p>
        </w:tc>
        <w:tc>
          <w:tcPr>
            <w:tcW w:w="3543" w:type="dxa"/>
          </w:tcPr>
          <w:p w:rsidR="00632B99" w:rsidRPr="00BC0353" w:rsidRDefault="00632B99" w:rsidP="0036394D">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средства организации коммунального комплекса</w:t>
            </w:r>
          </w:p>
        </w:tc>
      </w:tr>
      <w:tr w:rsidR="005F4080" w:rsidTr="00EE45C5">
        <w:trPr>
          <w:cantSplit/>
          <w:trHeight w:val="318"/>
        </w:trPr>
        <w:tc>
          <w:tcPr>
            <w:tcW w:w="567" w:type="dxa"/>
            <w:vAlign w:val="center"/>
          </w:tcPr>
          <w:p w:rsidR="005F4080" w:rsidRDefault="005F4080"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111" w:type="dxa"/>
          </w:tcPr>
          <w:p w:rsidR="005F4080" w:rsidRDefault="005F4080" w:rsidP="005F4080">
            <w:pPr>
              <w:pStyle w:val="ConsPlusCell"/>
              <w:rPr>
                <w:rFonts w:ascii="Times New Roman" w:hAnsi="Times New Roman" w:cs="Times New Roman"/>
                <w:sz w:val="28"/>
                <w:szCs w:val="28"/>
              </w:rPr>
            </w:pPr>
            <w:r>
              <w:rPr>
                <w:rFonts w:ascii="Times New Roman" w:hAnsi="Times New Roman" w:cs="Times New Roman"/>
                <w:sz w:val="28"/>
                <w:szCs w:val="28"/>
              </w:rPr>
              <w:t>Выполнение мероприятий инвестиционной программы МУП «Алексеевский комбинат коммунальных предприятий и благоустройства», в т.ч.</w:t>
            </w:r>
          </w:p>
        </w:tc>
        <w:tc>
          <w:tcPr>
            <w:tcW w:w="1039" w:type="dxa"/>
          </w:tcPr>
          <w:p w:rsidR="005F4080" w:rsidRDefault="005F4080"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41,0</w:t>
            </w:r>
          </w:p>
        </w:tc>
        <w:tc>
          <w:tcPr>
            <w:tcW w:w="1040" w:type="dxa"/>
          </w:tcPr>
          <w:p w:rsidR="005F4080" w:rsidRDefault="005F4080"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12,5</w:t>
            </w:r>
          </w:p>
        </w:tc>
        <w:tc>
          <w:tcPr>
            <w:tcW w:w="1039" w:type="dxa"/>
          </w:tcPr>
          <w:p w:rsidR="005F4080" w:rsidRDefault="005F4080"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13,7</w:t>
            </w:r>
          </w:p>
        </w:tc>
        <w:tc>
          <w:tcPr>
            <w:tcW w:w="1040" w:type="dxa"/>
          </w:tcPr>
          <w:p w:rsidR="005F4080" w:rsidRDefault="005F4080"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14,8</w:t>
            </w:r>
          </w:p>
        </w:tc>
        <w:tc>
          <w:tcPr>
            <w:tcW w:w="1039" w:type="dxa"/>
          </w:tcPr>
          <w:p w:rsidR="005F4080" w:rsidRDefault="005F4080" w:rsidP="00707C6A">
            <w:pPr>
              <w:pStyle w:val="ConsPlusCell"/>
              <w:jc w:val="center"/>
              <w:rPr>
                <w:rFonts w:ascii="Times New Roman" w:hAnsi="Times New Roman" w:cs="Times New Roman"/>
                <w:sz w:val="28"/>
                <w:szCs w:val="28"/>
              </w:rPr>
            </w:pPr>
          </w:p>
        </w:tc>
        <w:tc>
          <w:tcPr>
            <w:tcW w:w="1040" w:type="dxa"/>
          </w:tcPr>
          <w:p w:rsidR="005F4080" w:rsidRDefault="005F4080" w:rsidP="00707C6A">
            <w:pPr>
              <w:pStyle w:val="ConsPlusCell"/>
              <w:jc w:val="center"/>
              <w:rPr>
                <w:rFonts w:ascii="Times New Roman" w:hAnsi="Times New Roman" w:cs="Times New Roman"/>
                <w:sz w:val="28"/>
                <w:szCs w:val="28"/>
              </w:rPr>
            </w:pPr>
          </w:p>
        </w:tc>
        <w:tc>
          <w:tcPr>
            <w:tcW w:w="3543" w:type="dxa"/>
          </w:tcPr>
          <w:p w:rsidR="005F4080" w:rsidRDefault="005F4080" w:rsidP="0036394D">
            <w:pPr>
              <w:pStyle w:val="ConsPlusCell"/>
              <w:jc w:val="center"/>
              <w:rPr>
                <w:rFonts w:ascii="Times New Roman" w:hAnsi="Times New Roman" w:cs="Times New Roman"/>
                <w:sz w:val="28"/>
                <w:szCs w:val="28"/>
              </w:rPr>
            </w:pPr>
            <w:r>
              <w:rPr>
                <w:rFonts w:ascii="Times New Roman" w:hAnsi="Times New Roman" w:cs="Times New Roman"/>
                <w:sz w:val="28"/>
                <w:szCs w:val="28"/>
              </w:rPr>
              <w:t>средства организации коммунального комплекса, в виде платы за подключение</w:t>
            </w:r>
          </w:p>
        </w:tc>
      </w:tr>
      <w:tr w:rsidR="00A35AE7" w:rsidTr="00EE45C5">
        <w:trPr>
          <w:cantSplit/>
          <w:trHeight w:val="318"/>
        </w:trPr>
        <w:tc>
          <w:tcPr>
            <w:tcW w:w="567" w:type="dxa"/>
            <w:vAlign w:val="center"/>
          </w:tcPr>
          <w:p w:rsidR="00A35AE7" w:rsidRDefault="00A35AE7"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5.1</w:t>
            </w:r>
          </w:p>
        </w:tc>
        <w:tc>
          <w:tcPr>
            <w:tcW w:w="4111" w:type="dxa"/>
          </w:tcPr>
          <w:p w:rsidR="00A35AE7" w:rsidRPr="00BC0353" w:rsidRDefault="00A35AE7" w:rsidP="0052784B">
            <w:pPr>
              <w:pStyle w:val="ConsPlusCell"/>
              <w:rPr>
                <w:rFonts w:ascii="Times New Roman" w:hAnsi="Times New Roman" w:cs="Times New Roman"/>
                <w:i/>
                <w:sz w:val="28"/>
                <w:szCs w:val="28"/>
              </w:rPr>
            </w:pPr>
            <w:r w:rsidRPr="00BC0353">
              <w:rPr>
                <w:rFonts w:ascii="Times New Roman" w:hAnsi="Times New Roman" w:cs="Times New Roman"/>
                <w:i/>
                <w:sz w:val="28"/>
                <w:szCs w:val="28"/>
              </w:rPr>
              <w:t>Модернизация котельной №2</w:t>
            </w:r>
          </w:p>
        </w:tc>
        <w:tc>
          <w:tcPr>
            <w:tcW w:w="1039" w:type="dxa"/>
          </w:tcPr>
          <w:p w:rsidR="00A35AE7" w:rsidRPr="00BC0353" w:rsidRDefault="00A35AE7"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35,0</w:t>
            </w:r>
          </w:p>
        </w:tc>
        <w:tc>
          <w:tcPr>
            <w:tcW w:w="1040" w:type="dxa"/>
          </w:tcPr>
          <w:p w:rsidR="00A35AE7" w:rsidRPr="00BC0353" w:rsidRDefault="00A35AE7"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10,7</w:t>
            </w:r>
          </w:p>
        </w:tc>
        <w:tc>
          <w:tcPr>
            <w:tcW w:w="1039" w:type="dxa"/>
          </w:tcPr>
          <w:p w:rsidR="00A35AE7" w:rsidRPr="00BC0353" w:rsidRDefault="00A35AE7"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11,7</w:t>
            </w:r>
          </w:p>
        </w:tc>
        <w:tc>
          <w:tcPr>
            <w:tcW w:w="1040" w:type="dxa"/>
          </w:tcPr>
          <w:p w:rsidR="00A35AE7" w:rsidRPr="00BC0353" w:rsidRDefault="00A35AE7"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12,6</w:t>
            </w:r>
          </w:p>
        </w:tc>
        <w:tc>
          <w:tcPr>
            <w:tcW w:w="1039" w:type="dxa"/>
          </w:tcPr>
          <w:p w:rsidR="00A35AE7" w:rsidRPr="00BC0353" w:rsidRDefault="00A35AE7" w:rsidP="00707C6A">
            <w:pPr>
              <w:pStyle w:val="ConsPlusCell"/>
              <w:jc w:val="center"/>
              <w:rPr>
                <w:rFonts w:ascii="Times New Roman" w:hAnsi="Times New Roman" w:cs="Times New Roman"/>
                <w:i/>
                <w:sz w:val="28"/>
                <w:szCs w:val="28"/>
              </w:rPr>
            </w:pPr>
          </w:p>
        </w:tc>
        <w:tc>
          <w:tcPr>
            <w:tcW w:w="1040" w:type="dxa"/>
          </w:tcPr>
          <w:p w:rsidR="00A35AE7" w:rsidRPr="00BC0353" w:rsidRDefault="00A35AE7" w:rsidP="00707C6A">
            <w:pPr>
              <w:pStyle w:val="ConsPlusCell"/>
              <w:jc w:val="center"/>
              <w:rPr>
                <w:rFonts w:ascii="Times New Roman" w:hAnsi="Times New Roman" w:cs="Times New Roman"/>
                <w:i/>
                <w:sz w:val="28"/>
                <w:szCs w:val="28"/>
              </w:rPr>
            </w:pPr>
          </w:p>
        </w:tc>
        <w:tc>
          <w:tcPr>
            <w:tcW w:w="3543" w:type="dxa"/>
          </w:tcPr>
          <w:p w:rsidR="00A35AE7" w:rsidRPr="00A35AE7" w:rsidRDefault="00A35AE7" w:rsidP="003F547B">
            <w:pPr>
              <w:pStyle w:val="ConsPlusCell"/>
              <w:jc w:val="center"/>
              <w:rPr>
                <w:rFonts w:ascii="Times New Roman" w:hAnsi="Times New Roman" w:cs="Times New Roman"/>
                <w:i/>
                <w:sz w:val="28"/>
                <w:szCs w:val="28"/>
              </w:rPr>
            </w:pPr>
            <w:r w:rsidRPr="00A35AE7">
              <w:rPr>
                <w:rFonts w:ascii="Times New Roman" w:hAnsi="Times New Roman" w:cs="Times New Roman"/>
                <w:i/>
                <w:sz w:val="28"/>
                <w:szCs w:val="28"/>
              </w:rPr>
              <w:t>средства организации коммунального комплекса, в виде платы за подключение</w:t>
            </w:r>
          </w:p>
        </w:tc>
      </w:tr>
      <w:tr w:rsidR="00A35AE7" w:rsidTr="00EE45C5">
        <w:trPr>
          <w:cantSplit/>
          <w:trHeight w:val="318"/>
        </w:trPr>
        <w:tc>
          <w:tcPr>
            <w:tcW w:w="567" w:type="dxa"/>
            <w:vAlign w:val="center"/>
          </w:tcPr>
          <w:p w:rsidR="00A35AE7" w:rsidRDefault="00A35AE7"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5.2</w:t>
            </w:r>
          </w:p>
        </w:tc>
        <w:tc>
          <w:tcPr>
            <w:tcW w:w="4111" w:type="dxa"/>
          </w:tcPr>
          <w:p w:rsidR="00A35AE7" w:rsidRPr="00BC0353" w:rsidRDefault="00A35AE7" w:rsidP="0052784B">
            <w:pPr>
              <w:pStyle w:val="ConsPlusCell"/>
              <w:rPr>
                <w:rFonts w:ascii="Times New Roman" w:hAnsi="Times New Roman" w:cs="Times New Roman"/>
                <w:i/>
                <w:sz w:val="28"/>
                <w:szCs w:val="28"/>
              </w:rPr>
            </w:pPr>
            <w:r w:rsidRPr="00BC0353">
              <w:rPr>
                <w:rFonts w:ascii="Times New Roman" w:hAnsi="Times New Roman" w:cs="Times New Roman"/>
                <w:i/>
                <w:sz w:val="28"/>
                <w:szCs w:val="28"/>
              </w:rPr>
              <w:t>Разработка проектно-сметной документации на модернизацию котельной №3</w:t>
            </w:r>
          </w:p>
        </w:tc>
        <w:tc>
          <w:tcPr>
            <w:tcW w:w="1039" w:type="dxa"/>
          </w:tcPr>
          <w:p w:rsidR="00A35AE7" w:rsidRPr="00BC0353" w:rsidRDefault="00A35AE7"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6,0</w:t>
            </w:r>
          </w:p>
        </w:tc>
        <w:tc>
          <w:tcPr>
            <w:tcW w:w="1040" w:type="dxa"/>
          </w:tcPr>
          <w:p w:rsidR="00A35AE7" w:rsidRPr="00BC0353" w:rsidRDefault="00A35AE7"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1,8</w:t>
            </w:r>
          </w:p>
        </w:tc>
        <w:tc>
          <w:tcPr>
            <w:tcW w:w="1039" w:type="dxa"/>
          </w:tcPr>
          <w:p w:rsidR="00A35AE7" w:rsidRPr="00BC0353" w:rsidRDefault="00A35AE7"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2,0</w:t>
            </w:r>
          </w:p>
        </w:tc>
        <w:tc>
          <w:tcPr>
            <w:tcW w:w="1040" w:type="dxa"/>
          </w:tcPr>
          <w:p w:rsidR="00A35AE7" w:rsidRPr="00BC0353" w:rsidRDefault="00A35AE7" w:rsidP="00707C6A">
            <w:pPr>
              <w:pStyle w:val="ConsPlusCell"/>
              <w:jc w:val="center"/>
              <w:rPr>
                <w:rFonts w:ascii="Times New Roman" w:hAnsi="Times New Roman" w:cs="Times New Roman"/>
                <w:i/>
                <w:sz w:val="28"/>
                <w:szCs w:val="28"/>
              </w:rPr>
            </w:pPr>
            <w:r w:rsidRPr="00BC0353">
              <w:rPr>
                <w:rFonts w:ascii="Times New Roman" w:hAnsi="Times New Roman" w:cs="Times New Roman"/>
                <w:i/>
                <w:sz w:val="28"/>
                <w:szCs w:val="28"/>
              </w:rPr>
              <w:t>2,2</w:t>
            </w:r>
          </w:p>
        </w:tc>
        <w:tc>
          <w:tcPr>
            <w:tcW w:w="1039" w:type="dxa"/>
          </w:tcPr>
          <w:p w:rsidR="00A35AE7" w:rsidRPr="00BC0353" w:rsidRDefault="00A35AE7" w:rsidP="00707C6A">
            <w:pPr>
              <w:pStyle w:val="ConsPlusCell"/>
              <w:jc w:val="center"/>
              <w:rPr>
                <w:rFonts w:ascii="Times New Roman" w:hAnsi="Times New Roman" w:cs="Times New Roman"/>
                <w:i/>
                <w:sz w:val="28"/>
                <w:szCs w:val="28"/>
              </w:rPr>
            </w:pPr>
          </w:p>
        </w:tc>
        <w:tc>
          <w:tcPr>
            <w:tcW w:w="1040" w:type="dxa"/>
          </w:tcPr>
          <w:p w:rsidR="00A35AE7" w:rsidRPr="00BC0353" w:rsidRDefault="00A35AE7" w:rsidP="00707C6A">
            <w:pPr>
              <w:pStyle w:val="ConsPlusCell"/>
              <w:jc w:val="center"/>
              <w:rPr>
                <w:rFonts w:ascii="Times New Roman" w:hAnsi="Times New Roman" w:cs="Times New Roman"/>
                <w:i/>
                <w:sz w:val="28"/>
                <w:szCs w:val="28"/>
              </w:rPr>
            </w:pPr>
          </w:p>
        </w:tc>
        <w:tc>
          <w:tcPr>
            <w:tcW w:w="3543" w:type="dxa"/>
          </w:tcPr>
          <w:p w:rsidR="00A35AE7" w:rsidRPr="00A35AE7" w:rsidRDefault="00A35AE7" w:rsidP="003F547B">
            <w:pPr>
              <w:pStyle w:val="ConsPlusCell"/>
              <w:jc w:val="center"/>
              <w:rPr>
                <w:rFonts w:ascii="Times New Roman" w:hAnsi="Times New Roman" w:cs="Times New Roman"/>
                <w:i/>
                <w:sz w:val="28"/>
                <w:szCs w:val="28"/>
              </w:rPr>
            </w:pPr>
            <w:r w:rsidRPr="00A35AE7">
              <w:rPr>
                <w:rFonts w:ascii="Times New Roman" w:hAnsi="Times New Roman" w:cs="Times New Roman"/>
                <w:i/>
                <w:sz w:val="28"/>
                <w:szCs w:val="28"/>
              </w:rPr>
              <w:t>средства организации коммунального комплекса, в виде платы за подключение</w:t>
            </w:r>
          </w:p>
        </w:tc>
      </w:tr>
      <w:tr w:rsidR="005F4080" w:rsidTr="00EE45C5">
        <w:trPr>
          <w:cantSplit/>
          <w:trHeight w:val="318"/>
        </w:trPr>
        <w:tc>
          <w:tcPr>
            <w:tcW w:w="567" w:type="dxa"/>
            <w:vAlign w:val="center"/>
          </w:tcPr>
          <w:p w:rsidR="005F4080" w:rsidRDefault="005F4080"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5F4080" w:rsidRDefault="005F4080" w:rsidP="0052784B">
            <w:pPr>
              <w:pStyle w:val="ConsPlusCell"/>
              <w:rPr>
                <w:rFonts w:ascii="Times New Roman" w:hAnsi="Times New Roman" w:cs="Times New Roman"/>
                <w:sz w:val="28"/>
                <w:szCs w:val="28"/>
              </w:rPr>
            </w:pPr>
            <w:r>
              <w:rPr>
                <w:rFonts w:ascii="Times New Roman" w:hAnsi="Times New Roman" w:cs="Times New Roman"/>
                <w:sz w:val="28"/>
                <w:szCs w:val="28"/>
              </w:rPr>
              <w:t>Подготовка проектно-сметной документации и строительство коммунальной инфраструктуры на земельных участка для жилья экономического класса</w:t>
            </w:r>
          </w:p>
        </w:tc>
        <w:tc>
          <w:tcPr>
            <w:tcW w:w="1039" w:type="dxa"/>
          </w:tcPr>
          <w:p w:rsidR="005F4080" w:rsidRDefault="00BC0353"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210,0</w:t>
            </w:r>
          </w:p>
        </w:tc>
        <w:tc>
          <w:tcPr>
            <w:tcW w:w="1040" w:type="dxa"/>
          </w:tcPr>
          <w:p w:rsidR="005F4080" w:rsidRDefault="005F4080" w:rsidP="00707C6A">
            <w:pPr>
              <w:pStyle w:val="ConsPlusCell"/>
              <w:jc w:val="center"/>
              <w:rPr>
                <w:rFonts w:ascii="Times New Roman" w:hAnsi="Times New Roman" w:cs="Times New Roman"/>
                <w:sz w:val="28"/>
                <w:szCs w:val="28"/>
              </w:rPr>
            </w:pPr>
          </w:p>
        </w:tc>
        <w:tc>
          <w:tcPr>
            <w:tcW w:w="1039" w:type="dxa"/>
          </w:tcPr>
          <w:p w:rsidR="005F4080" w:rsidRDefault="00BC0353"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10,0</w:t>
            </w:r>
          </w:p>
        </w:tc>
        <w:tc>
          <w:tcPr>
            <w:tcW w:w="1040" w:type="dxa"/>
          </w:tcPr>
          <w:p w:rsidR="005F4080" w:rsidRDefault="00BC0353"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120,0</w:t>
            </w:r>
          </w:p>
        </w:tc>
        <w:tc>
          <w:tcPr>
            <w:tcW w:w="1039" w:type="dxa"/>
          </w:tcPr>
          <w:p w:rsidR="005F4080" w:rsidRDefault="00BC0353"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80,0</w:t>
            </w:r>
          </w:p>
        </w:tc>
        <w:tc>
          <w:tcPr>
            <w:tcW w:w="1040" w:type="dxa"/>
          </w:tcPr>
          <w:p w:rsidR="005F4080" w:rsidRDefault="005F4080" w:rsidP="00707C6A">
            <w:pPr>
              <w:pStyle w:val="ConsPlusCell"/>
              <w:jc w:val="center"/>
              <w:rPr>
                <w:rFonts w:ascii="Times New Roman" w:hAnsi="Times New Roman" w:cs="Times New Roman"/>
                <w:sz w:val="28"/>
                <w:szCs w:val="28"/>
              </w:rPr>
            </w:pPr>
          </w:p>
        </w:tc>
        <w:tc>
          <w:tcPr>
            <w:tcW w:w="3543" w:type="dxa"/>
          </w:tcPr>
          <w:p w:rsidR="005F4080" w:rsidRDefault="005F4080" w:rsidP="009540A5">
            <w:pPr>
              <w:pStyle w:val="ConsPlusCell"/>
              <w:jc w:val="center"/>
              <w:rPr>
                <w:rFonts w:ascii="Times New Roman" w:hAnsi="Times New Roman" w:cs="Times New Roman"/>
                <w:sz w:val="28"/>
                <w:szCs w:val="28"/>
              </w:rPr>
            </w:pPr>
            <w:r>
              <w:rPr>
                <w:rFonts w:ascii="Times New Roman" w:hAnsi="Times New Roman" w:cs="Times New Roman"/>
                <w:sz w:val="28"/>
                <w:szCs w:val="28"/>
              </w:rPr>
              <w:t>бюджет городского округа, бюджет Самарской области</w:t>
            </w:r>
          </w:p>
        </w:tc>
      </w:tr>
      <w:tr w:rsidR="00376AF9" w:rsidTr="00EE45C5">
        <w:trPr>
          <w:cantSplit/>
          <w:trHeight w:val="318"/>
        </w:trPr>
        <w:tc>
          <w:tcPr>
            <w:tcW w:w="567" w:type="dxa"/>
            <w:vAlign w:val="center"/>
          </w:tcPr>
          <w:p w:rsidR="00376AF9" w:rsidRDefault="00BC0353"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376AF9" w:rsidRDefault="00376AF9" w:rsidP="00707C6A">
            <w:pPr>
              <w:pStyle w:val="ConsPlusCell"/>
              <w:rPr>
                <w:rFonts w:ascii="Times New Roman" w:hAnsi="Times New Roman" w:cs="Times New Roman"/>
                <w:sz w:val="28"/>
                <w:szCs w:val="28"/>
              </w:rPr>
            </w:pPr>
            <w:r>
              <w:rPr>
                <w:rFonts w:ascii="Times New Roman" w:hAnsi="Times New Roman" w:cs="Times New Roman"/>
                <w:sz w:val="28"/>
                <w:szCs w:val="28"/>
              </w:rPr>
              <w:t xml:space="preserve">Формирование маневренного </w:t>
            </w:r>
            <w:r w:rsidR="00DF1534">
              <w:rPr>
                <w:rFonts w:ascii="Times New Roman" w:hAnsi="Times New Roman" w:cs="Times New Roman"/>
                <w:sz w:val="28"/>
                <w:szCs w:val="28"/>
              </w:rPr>
              <w:t xml:space="preserve">жилищного </w:t>
            </w:r>
            <w:r>
              <w:rPr>
                <w:rFonts w:ascii="Times New Roman" w:hAnsi="Times New Roman" w:cs="Times New Roman"/>
                <w:sz w:val="28"/>
                <w:szCs w:val="28"/>
              </w:rPr>
              <w:t>фонда для временного проживания граждан</w:t>
            </w:r>
          </w:p>
        </w:tc>
        <w:tc>
          <w:tcPr>
            <w:tcW w:w="1039" w:type="dxa"/>
          </w:tcPr>
          <w:p w:rsidR="00376AF9"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29,5</w:t>
            </w:r>
          </w:p>
        </w:tc>
        <w:tc>
          <w:tcPr>
            <w:tcW w:w="1040" w:type="dxa"/>
          </w:tcPr>
          <w:p w:rsidR="00376AF9"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5,9</w:t>
            </w:r>
          </w:p>
        </w:tc>
        <w:tc>
          <w:tcPr>
            <w:tcW w:w="1039" w:type="dxa"/>
          </w:tcPr>
          <w:p w:rsidR="00376AF9"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5,9</w:t>
            </w:r>
          </w:p>
        </w:tc>
        <w:tc>
          <w:tcPr>
            <w:tcW w:w="1040" w:type="dxa"/>
          </w:tcPr>
          <w:p w:rsidR="00376AF9"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5,9</w:t>
            </w:r>
          </w:p>
        </w:tc>
        <w:tc>
          <w:tcPr>
            <w:tcW w:w="1039" w:type="dxa"/>
          </w:tcPr>
          <w:p w:rsidR="00376AF9"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5,9</w:t>
            </w:r>
          </w:p>
        </w:tc>
        <w:tc>
          <w:tcPr>
            <w:tcW w:w="1040" w:type="dxa"/>
          </w:tcPr>
          <w:p w:rsidR="00376AF9"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5,9</w:t>
            </w:r>
          </w:p>
        </w:tc>
        <w:tc>
          <w:tcPr>
            <w:tcW w:w="3543" w:type="dxa"/>
          </w:tcPr>
          <w:p w:rsidR="00376AF9" w:rsidRDefault="00376AF9" w:rsidP="0036394D">
            <w:pPr>
              <w:pStyle w:val="ConsPlusCell"/>
              <w:jc w:val="center"/>
              <w:rPr>
                <w:rFonts w:ascii="Times New Roman" w:hAnsi="Times New Roman" w:cs="Times New Roman"/>
                <w:sz w:val="28"/>
                <w:szCs w:val="28"/>
              </w:rPr>
            </w:pPr>
            <w:r>
              <w:rPr>
                <w:rFonts w:ascii="Times New Roman" w:hAnsi="Times New Roman" w:cs="Times New Roman"/>
                <w:sz w:val="28"/>
                <w:szCs w:val="28"/>
              </w:rPr>
              <w:t>бюджет городского округа, бюджет Самарской области</w:t>
            </w:r>
          </w:p>
        </w:tc>
      </w:tr>
      <w:tr w:rsidR="005F4080" w:rsidTr="00EE45C5">
        <w:trPr>
          <w:cantSplit/>
          <w:trHeight w:val="318"/>
        </w:trPr>
        <w:tc>
          <w:tcPr>
            <w:tcW w:w="567" w:type="dxa"/>
            <w:vAlign w:val="center"/>
          </w:tcPr>
          <w:p w:rsidR="005F4080" w:rsidRDefault="00BC0353" w:rsidP="00B3219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5F4080" w:rsidRDefault="005F4080" w:rsidP="00707C6A">
            <w:pPr>
              <w:pStyle w:val="ConsPlusCell"/>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быстровозводимых жилых домов</w:t>
            </w:r>
          </w:p>
        </w:tc>
        <w:tc>
          <w:tcPr>
            <w:tcW w:w="1039"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170,5</w:t>
            </w:r>
          </w:p>
        </w:tc>
        <w:tc>
          <w:tcPr>
            <w:tcW w:w="1040"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70,3</w:t>
            </w:r>
          </w:p>
        </w:tc>
        <w:tc>
          <w:tcPr>
            <w:tcW w:w="1039"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100,2</w:t>
            </w:r>
          </w:p>
        </w:tc>
        <w:tc>
          <w:tcPr>
            <w:tcW w:w="1040" w:type="dxa"/>
          </w:tcPr>
          <w:p w:rsidR="005F4080" w:rsidRDefault="005F4080" w:rsidP="00707C6A">
            <w:pPr>
              <w:pStyle w:val="ConsPlusCell"/>
              <w:jc w:val="center"/>
              <w:rPr>
                <w:rFonts w:ascii="Times New Roman" w:hAnsi="Times New Roman" w:cs="Times New Roman"/>
                <w:sz w:val="28"/>
                <w:szCs w:val="28"/>
              </w:rPr>
            </w:pPr>
          </w:p>
        </w:tc>
        <w:tc>
          <w:tcPr>
            <w:tcW w:w="1039" w:type="dxa"/>
          </w:tcPr>
          <w:p w:rsidR="005F4080" w:rsidRDefault="005F4080" w:rsidP="00707C6A">
            <w:pPr>
              <w:pStyle w:val="ConsPlusCell"/>
              <w:jc w:val="center"/>
              <w:rPr>
                <w:rFonts w:ascii="Times New Roman" w:hAnsi="Times New Roman" w:cs="Times New Roman"/>
                <w:sz w:val="28"/>
                <w:szCs w:val="28"/>
              </w:rPr>
            </w:pPr>
          </w:p>
        </w:tc>
        <w:tc>
          <w:tcPr>
            <w:tcW w:w="1040" w:type="dxa"/>
          </w:tcPr>
          <w:p w:rsidR="005F4080" w:rsidRDefault="005F4080" w:rsidP="00707C6A">
            <w:pPr>
              <w:pStyle w:val="ConsPlusCell"/>
              <w:jc w:val="center"/>
              <w:rPr>
                <w:rFonts w:ascii="Times New Roman" w:hAnsi="Times New Roman" w:cs="Times New Roman"/>
                <w:sz w:val="28"/>
                <w:szCs w:val="28"/>
              </w:rPr>
            </w:pPr>
          </w:p>
        </w:tc>
        <w:tc>
          <w:tcPr>
            <w:tcW w:w="3543" w:type="dxa"/>
          </w:tcPr>
          <w:p w:rsidR="005F4080" w:rsidRDefault="005F4080" w:rsidP="009540A5">
            <w:pPr>
              <w:pStyle w:val="ConsPlusCell"/>
              <w:jc w:val="center"/>
              <w:rPr>
                <w:rFonts w:ascii="Times New Roman" w:hAnsi="Times New Roman" w:cs="Times New Roman"/>
                <w:sz w:val="28"/>
                <w:szCs w:val="28"/>
              </w:rPr>
            </w:pPr>
            <w:r>
              <w:rPr>
                <w:rFonts w:ascii="Times New Roman" w:hAnsi="Times New Roman" w:cs="Times New Roman"/>
                <w:sz w:val="28"/>
                <w:szCs w:val="28"/>
              </w:rPr>
              <w:t>Средства Фонда содействия реформированию ЖКХ, бюджет Самарской области, бюджет городского округа</w:t>
            </w:r>
          </w:p>
        </w:tc>
      </w:tr>
      <w:tr w:rsidR="005F4080" w:rsidTr="00EE45C5">
        <w:trPr>
          <w:cantSplit/>
          <w:trHeight w:val="318"/>
        </w:trPr>
        <w:tc>
          <w:tcPr>
            <w:tcW w:w="567" w:type="dxa"/>
            <w:vAlign w:val="center"/>
          </w:tcPr>
          <w:p w:rsidR="005F4080" w:rsidRDefault="005F4080" w:rsidP="00B32191">
            <w:pPr>
              <w:pStyle w:val="ConsPlusCell"/>
              <w:jc w:val="center"/>
              <w:rPr>
                <w:rFonts w:ascii="Times New Roman" w:hAnsi="Times New Roman" w:cs="Times New Roman"/>
                <w:sz w:val="28"/>
                <w:szCs w:val="28"/>
              </w:rPr>
            </w:pPr>
          </w:p>
        </w:tc>
        <w:tc>
          <w:tcPr>
            <w:tcW w:w="4111" w:type="dxa"/>
          </w:tcPr>
          <w:p w:rsidR="005F4080" w:rsidRDefault="005F4080" w:rsidP="00707C6A">
            <w:pPr>
              <w:pStyle w:val="ConsPlusCell"/>
              <w:rPr>
                <w:rFonts w:ascii="Times New Roman" w:hAnsi="Times New Roman" w:cs="Times New Roman"/>
                <w:sz w:val="28"/>
                <w:szCs w:val="28"/>
              </w:rPr>
            </w:pPr>
            <w:r>
              <w:rPr>
                <w:rFonts w:ascii="Times New Roman" w:hAnsi="Times New Roman" w:cs="Times New Roman"/>
                <w:sz w:val="28"/>
                <w:szCs w:val="28"/>
              </w:rPr>
              <w:t>Всего</w:t>
            </w:r>
          </w:p>
        </w:tc>
        <w:tc>
          <w:tcPr>
            <w:tcW w:w="1039"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748,4</w:t>
            </w:r>
          </w:p>
        </w:tc>
        <w:tc>
          <w:tcPr>
            <w:tcW w:w="1040"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125,4</w:t>
            </w:r>
          </w:p>
        </w:tc>
        <w:tc>
          <w:tcPr>
            <w:tcW w:w="1039"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337,5</w:t>
            </w:r>
          </w:p>
        </w:tc>
        <w:tc>
          <w:tcPr>
            <w:tcW w:w="1040"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196,4</w:t>
            </w:r>
          </w:p>
        </w:tc>
        <w:tc>
          <w:tcPr>
            <w:tcW w:w="1039"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83,2</w:t>
            </w:r>
          </w:p>
        </w:tc>
        <w:tc>
          <w:tcPr>
            <w:tcW w:w="1040" w:type="dxa"/>
          </w:tcPr>
          <w:p w:rsidR="005F4080" w:rsidRDefault="00C31ABF" w:rsidP="00707C6A">
            <w:pPr>
              <w:pStyle w:val="ConsPlusCell"/>
              <w:jc w:val="center"/>
              <w:rPr>
                <w:rFonts w:ascii="Times New Roman" w:hAnsi="Times New Roman" w:cs="Times New Roman"/>
                <w:sz w:val="28"/>
                <w:szCs w:val="28"/>
              </w:rPr>
            </w:pPr>
            <w:r>
              <w:rPr>
                <w:rFonts w:ascii="Times New Roman" w:hAnsi="Times New Roman" w:cs="Times New Roman"/>
                <w:sz w:val="28"/>
                <w:szCs w:val="28"/>
              </w:rPr>
              <w:t>5,9</w:t>
            </w:r>
          </w:p>
        </w:tc>
        <w:tc>
          <w:tcPr>
            <w:tcW w:w="3543" w:type="dxa"/>
          </w:tcPr>
          <w:p w:rsidR="005F4080" w:rsidRDefault="005F4080" w:rsidP="00707C6A">
            <w:pPr>
              <w:pStyle w:val="ConsPlusCell"/>
              <w:jc w:val="center"/>
              <w:rPr>
                <w:rFonts w:ascii="Times New Roman" w:hAnsi="Times New Roman" w:cs="Times New Roman"/>
                <w:sz w:val="28"/>
                <w:szCs w:val="28"/>
              </w:rPr>
            </w:pPr>
          </w:p>
        </w:tc>
      </w:tr>
    </w:tbl>
    <w:p w:rsidR="00707C6A" w:rsidRDefault="00707C6A" w:rsidP="00CE0BF9">
      <w:pPr>
        <w:jc w:val="center"/>
        <w:rPr>
          <w:szCs w:val="28"/>
        </w:rPr>
      </w:pPr>
    </w:p>
    <w:p w:rsidR="00707C6A" w:rsidRPr="002F64F2" w:rsidRDefault="00707C6A" w:rsidP="00CE0BF9">
      <w:pPr>
        <w:jc w:val="center"/>
        <w:rPr>
          <w:sz w:val="18"/>
          <w:szCs w:val="28"/>
        </w:rPr>
        <w:sectPr w:rsidR="00707C6A" w:rsidRPr="002F64F2" w:rsidSect="00707C6A">
          <w:pgSz w:w="16838" w:h="11906" w:orient="landscape" w:code="9"/>
          <w:pgMar w:top="1276" w:right="962" w:bottom="709" w:left="851" w:header="720" w:footer="1134" w:gutter="0"/>
          <w:cols w:space="720"/>
          <w:titlePg/>
          <w:docGrid w:linePitch="381"/>
        </w:sectPr>
      </w:pPr>
    </w:p>
    <w:p w:rsidR="00CE0BF9" w:rsidRPr="006F7315" w:rsidRDefault="00CE0BF9" w:rsidP="00CE0BF9">
      <w:pPr>
        <w:ind w:left="5387"/>
        <w:jc w:val="center"/>
        <w:rPr>
          <w:szCs w:val="28"/>
        </w:rPr>
      </w:pPr>
      <w:r w:rsidRPr="001D4698">
        <w:rPr>
          <w:szCs w:val="28"/>
        </w:rPr>
        <w:lastRenderedPageBreak/>
        <w:t>Приложение №</w:t>
      </w:r>
      <w:r w:rsidR="003B4E62" w:rsidRPr="001D4698">
        <w:rPr>
          <w:szCs w:val="28"/>
        </w:rPr>
        <w:t>6</w:t>
      </w:r>
    </w:p>
    <w:p w:rsidR="00CE0BF9" w:rsidRDefault="00CE0BF9" w:rsidP="00CE0BF9">
      <w:pPr>
        <w:ind w:left="5387"/>
        <w:jc w:val="center"/>
        <w:rPr>
          <w:szCs w:val="28"/>
        </w:rPr>
      </w:pPr>
      <w:r w:rsidRPr="006F7315">
        <w:rPr>
          <w:szCs w:val="28"/>
        </w:rPr>
        <w:t>к городской целевой программе «</w:t>
      </w:r>
      <w:r>
        <w:rPr>
          <w:szCs w:val="28"/>
        </w:rPr>
        <w:t>Стимулирование развития жилищного строительства в городском округе Кинель на 2011-2015 годы</w:t>
      </w:r>
      <w:r w:rsidRPr="006F7315">
        <w:rPr>
          <w:szCs w:val="28"/>
        </w:rPr>
        <w:t>»</w:t>
      </w:r>
    </w:p>
    <w:p w:rsidR="00F7312B" w:rsidRDefault="00F7312B" w:rsidP="006F7315">
      <w:pPr>
        <w:shd w:val="clear" w:color="auto" w:fill="FFFFFF"/>
        <w:jc w:val="center"/>
        <w:rPr>
          <w:b/>
          <w:szCs w:val="28"/>
        </w:rPr>
      </w:pPr>
    </w:p>
    <w:p w:rsidR="00CE0BF9" w:rsidRDefault="00CE0BF9" w:rsidP="006F7315">
      <w:pPr>
        <w:shd w:val="clear" w:color="auto" w:fill="FFFFFF"/>
        <w:jc w:val="center"/>
        <w:rPr>
          <w:b/>
          <w:szCs w:val="28"/>
        </w:rPr>
      </w:pPr>
    </w:p>
    <w:p w:rsidR="00CE0BF9" w:rsidRPr="000B23C7" w:rsidRDefault="000B23C7" w:rsidP="00CE0BF9">
      <w:pPr>
        <w:autoSpaceDE w:val="0"/>
        <w:autoSpaceDN w:val="0"/>
        <w:adjustRightInd w:val="0"/>
        <w:jc w:val="center"/>
        <w:rPr>
          <w:b/>
          <w:szCs w:val="28"/>
        </w:rPr>
      </w:pPr>
      <w:r>
        <w:rPr>
          <w:b/>
          <w:szCs w:val="28"/>
        </w:rPr>
        <w:t xml:space="preserve">Методика </w:t>
      </w:r>
      <w:r w:rsidR="00CE0BF9" w:rsidRPr="000B23C7">
        <w:rPr>
          <w:b/>
          <w:szCs w:val="28"/>
        </w:rPr>
        <w:t>оценки эффективности реализации городской целевой программы</w:t>
      </w:r>
    </w:p>
    <w:p w:rsidR="00CE0BF9" w:rsidRPr="000B23C7" w:rsidRDefault="00CE0BF9" w:rsidP="00CE0BF9">
      <w:pPr>
        <w:autoSpaceDE w:val="0"/>
        <w:autoSpaceDN w:val="0"/>
        <w:adjustRightInd w:val="0"/>
        <w:jc w:val="center"/>
        <w:rPr>
          <w:b/>
          <w:szCs w:val="28"/>
        </w:rPr>
      </w:pPr>
      <w:r w:rsidRPr="000B23C7">
        <w:rPr>
          <w:b/>
          <w:szCs w:val="28"/>
        </w:rPr>
        <w:t>«Стимулирование развития жилищного строительства в городском округе Кинель на 2011-2015 годы»</w:t>
      </w:r>
    </w:p>
    <w:p w:rsidR="000B23C7" w:rsidRDefault="000B23C7" w:rsidP="00CE0BF9">
      <w:pPr>
        <w:autoSpaceDE w:val="0"/>
        <w:autoSpaceDN w:val="0"/>
        <w:adjustRightInd w:val="0"/>
        <w:spacing w:line="360" w:lineRule="auto"/>
        <w:ind w:firstLine="709"/>
        <w:jc w:val="both"/>
        <w:rPr>
          <w:szCs w:val="28"/>
          <w:highlight w:val="yellow"/>
        </w:rPr>
      </w:pPr>
    </w:p>
    <w:p w:rsidR="000B23C7" w:rsidRPr="001D4698" w:rsidRDefault="000B23C7" w:rsidP="00CE0BF9">
      <w:pPr>
        <w:autoSpaceDE w:val="0"/>
        <w:autoSpaceDN w:val="0"/>
        <w:adjustRightInd w:val="0"/>
        <w:spacing w:line="360" w:lineRule="auto"/>
        <w:ind w:firstLine="709"/>
        <w:jc w:val="both"/>
        <w:rPr>
          <w:szCs w:val="28"/>
        </w:rPr>
      </w:pPr>
    </w:p>
    <w:p w:rsidR="00CE0BF9" w:rsidRPr="008937A0" w:rsidRDefault="00CE0BF9" w:rsidP="00CE0BF9">
      <w:pPr>
        <w:autoSpaceDE w:val="0"/>
        <w:autoSpaceDN w:val="0"/>
        <w:adjustRightInd w:val="0"/>
        <w:spacing w:line="360" w:lineRule="auto"/>
        <w:ind w:firstLine="709"/>
        <w:jc w:val="both"/>
        <w:rPr>
          <w:szCs w:val="28"/>
        </w:rPr>
      </w:pPr>
      <w:r w:rsidRPr="001D4698">
        <w:rPr>
          <w:szCs w:val="28"/>
        </w:rPr>
        <w:t xml:space="preserve">Оценка эффективности реализации Программы осуществляется </w:t>
      </w:r>
      <w:r w:rsidR="001D4698" w:rsidRPr="001D4698">
        <w:rPr>
          <w:szCs w:val="28"/>
        </w:rPr>
        <w:t>Управлением экономического развития, инвестиций и потребительского рынка</w:t>
      </w:r>
      <w:r w:rsidRPr="001D4698">
        <w:rPr>
          <w:szCs w:val="28"/>
        </w:rPr>
        <w:t xml:space="preserve">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
    <w:p w:rsidR="00CE0BF9" w:rsidRPr="0096147E" w:rsidRDefault="00240148" w:rsidP="00CE0BF9">
      <w:pPr>
        <w:spacing w:line="360" w:lineRule="auto"/>
        <w:ind w:firstLine="600"/>
        <w:jc w:val="both"/>
        <w:rPr>
          <w:szCs w:val="28"/>
        </w:rPr>
      </w:pPr>
      <w:r w:rsidRPr="00240148">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60.7pt;height:79.1pt;z-index:251660288"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8" o:title=""/>
            <w10:wrap type="through"/>
          </v:shape>
          <o:OLEObject Type="Embed" ProgID="Equation.3" ShapeID="_x0000_s1026" DrawAspect="Content" ObjectID="_1380372760" r:id="rId9"/>
        </w:pict>
      </w:r>
      <w:r w:rsidR="00CE0BF9" w:rsidRPr="0096147E">
        <w:rPr>
          <w:szCs w:val="28"/>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CE0BF9" w:rsidRPr="0096147E" w:rsidRDefault="00CE0BF9" w:rsidP="00CE0BF9">
      <w:pPr>
        <w:pStyle w:val="23"/>
        <w:spacing w:line="360" w:lineRule="auto"/>
        <w:jc w:val="center"/>
        <w:rPr>
          <w:rFonts w:ascii="Times New Roman" w:hAnsi="Times New Roman" w:cs="Times New Roman"/>
          <w:color w:val="auto"/>
          <w:sz w:val="28"/>
          <w:szCs w:val="28"/>
        </w:rPr>
      </w:pPr>
    </w:p>
    <w:p w:rsidR="00CE0BF9" w:rsidRPr="0096147E" w:rsidRDefault="00CE0BF9" w:rsidP="00CE0BF9">
      <w:pPr>
        <w:pStyle w:val="23"/>
        <w:spacing w:line="360" w:lineRule="auto"/>
        <w:jc w:val="center"/>
        <w:rPr>
          <w:rFonts w:ascii="Times New Roman" w:hAnsi="Times New Roman" w:cs="Times New Roman"/>
          <w:color w:val="auto"/>
          <w:sz w:val="28"/>
          <w:szCs w:val="28"/>
        </w:rPr>
      </w:pPr>
    </w:p>
    <w:p w:rsidR="00CE0BF9" w:rsidRPr="0096147E" w:rsidRDefault="00CE0BF9" w:rsidP="00CE0BF9">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w:t>
      </w:r>
    </w:p>
    <w:p w:rsidR="00CE0BF9" w:rsidRPr="0096147E" w:rsidRDefault="00CE0BF9" w:rsidP="00CE0BF9">
      <w:pPr>
        <w:pStyle w:val="23"/>
        <w:spacing w:line="360" w:lineRule="auto"/>
        <w:jc w:val="both"/>
        <w:rPr>
          <w:rFonts w:ascii="Times New Roman" w:hAnsi="Times New Roman" w:cs="Times New Roman"/>
          <w:color w:val="auto"/>
          <w:sz w:val="28"/>
          <w:szCs w:val="28"/>
        </w:rPr>
      </w:pPr>
    </w:p>
    <w:p w:rsidR="00CE0BF9" w:rsidRPr="00FC6128" w:rsidRDefault="00CE0BF9" w:rsidP="00CE0BF9">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xml:space="preserve">где  </w:t>
      </w:r>
      <w:r w:rsidRPr="0096147E">
        <w:rPr>
          <w:rFonts w:ascii="Times New Roman" w:hAnsi="Times New Roman" w:cs="Times New Roman"/>
          <w:bCs/>
          <w:i/>
          <w:color w:val="auto"/>
          <w:sz w:val="28"/>
          <w:szCs w:val="28"/>
        </w:rPr>
        <w:t>N</w:t>
      </w:r>
      <w:r w:rsidRPr="0096147E">
        <w:rPr>
          <w:rFonts w:ascii="Times New Roman" w:hAnsi="Times New Roman" w:cs="Times New Roman"/>
          <w:color w:val="auto"/>
          <w:sz w:val="28"/>
          <w:szCs w:val="28"/>
        </w:rPr>
        <w:t xml:space="preserve"> − общее число целевых показателей (индикаторов</w:t>
      </w:r>
      <w:r w:rsidRPr="00FC6128">
        <w:rPr>
          <w:rFonts w:ascii="Times New Roman" w:hAnsi="Times New Roman" w:cs="Times New Roman"/>
          <w:color w:val="auto"/>
          <w:sz w:val="28"/>
          <w:szCs w:val="28"/>
        </w:rPr>
        <w:t>);</w:t>
      </w:r>
    </w:p>
    <w:p w:rsidR="00CE0BF9" w:rsidRPr="00FC6128" w:rsidRDefault="00CE0BF9" w:rsidP="00CE0BF9">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n-го целевого показателя (индикатора);</w:t>
      </w:r>
    </w:p>
    <w:p w:rsidR="00CE0BF9" w:rsidRPr="00FC6128" w:rsidRDefault="00CE0BF9" w:rsidP="00CE0BF9">
      <w:pPr>
        <w:pStyle w:val="23"/>
        <w:spacing w:line="360" w:lineRule="auto"/>
        <w:ind w:firstLine="720"/>
        <w:jc w:val="both"/>
        <w:rPr>
          <w:rFonts w:ascii="Times New Roman" w:hAnsi="Times New Roman" w:cs="Times New Roman"/>
          <w:color w:val="auto"/>
          <w:sz w:val="2"/>
          <w:szCs w:val="2"/>
        </w:rPr>
      </w:pPr>
    </w:p>
    <w:p w:rsidR="00CE0BF9" w:rsidRPr="00FC6128" w:rsidRDefault="00CE0BF9" w:rsidP="00CE0BF9">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n-го целевого показателя (индикатора);</w:t>
      </w:r>
    </w:p>
    <w:p w:rsidR="00CE0BF9" w:rsidRPr="00FC6128" w:rsidRDefault="00CE0BF9" w:rsidP="00CE0BF9">
      <w:pPr>
        <w:pStyle w:val="23"/>
        <w:spacing w:line="360" w:lineRule="auto"/>
        <w:ind w:firstLine="720"/>
        <w:jc w:val="both"/>
        <w:rPr>
          <w:rFonts w:ascii="Times New Roman" w:hAnsi="Times New Roman" w:cs="Times New Roman"/>
          <w:b/>
          <w:i/>
          <w:color w:val="auto"/>
          <w:sz w:val="2"/>
          <w:szCs w:val="2"/>
        </w:rPr>
      </w:pPr>
    </w:p>
    <w:p w:rsidR="00CE0BF9" w:rsidRPr="00FC6128" w:rsidRDefault="00CE0BF9" w:rsidP="00CE0BF9">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CE0BF9" w:rsidRPr="00FC6128" w:rsidRDefault="00CE0BF9" w:rsidP="00CE0BF9">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
    <w:p w:rsidR="00CE0BF9" w:rsidRDefault="00CE0BF9" w:rsidP="00CE0BF9">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lastRenderedPageBreak/>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sidR="000B23C7">
        <w:rPr>
          <w:rFonts w:ascii="Times New Roman" w:hAnsi="Times New Roman" w:cs="Times New Roman"/>
          <w:color w:val="auto"/>
          <w:sz w:val="28"/>
          <w:szCs w:val="28"/>
        </w:rPr>
        <w:t xml:space="preserve"> </w:t>
      </w:r>
      <w:r w:rsidR="000B23C7" w:rsidRPr="000B23C7">
        <w:rPr>
          <w:rFonts w:ascii="Times New Roman" w:hAnsi="Times New Roman" w:cs="Times New Roman"/>
          <w:color w:val="auto"/>
          <w:sz w:val="28"/>
          <w:szCs w:val="28"/>
        </w:rPr>
        <w:t>№1</w:t>
      </w:r>
      <w:r w:rsidRPr="000B23C7">
        <w:rPr>
          <w:rFonts w:ascii="Times New Roman" w:hAnsi="Times New Roman" w:cs="Times New Roman"/>
          <w:color w:val="auto"/>
          <w:sz w:val="28"/>
          <w:szCs w:val="28"/>
        </w:rPr>
        <w:t xml:space="preserve"> к Программе.</w:t>
      </w:r>
    </w:p>
    <w:p w:rsidR="00CE0BF9" w:rsidRPr="00FC6128" w:rsidRDefault="00CE0BF9" w:rsidP="00CE0BF9">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CE0BF9" w:rsidRPr="00FC6128" w:rsidRDefault="00CE0BF9" w:rsidP="00CE0BF9">
      <w:pPr>
        <w:pStyle w:val="23"/>
        <w:spacing w:line="360" w:lineRule="auto"/>
        <w:ind w:firstLine="708"/>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При значении комплексного показателя эффекти</w:t>
      </w:r>
      <w:r>
        <w:rPr>
          <w:rFonts w:ascii="Times New Roman" w:hAnsi="Times New Roman" w:cs="Times New Roman"/>
          <w:color w:val="auto"/>
          <w:sz w:val="28"/>
          <w:szCs w:val="28"/>
        </w:rPr>
        <w:t>вности реализации Программы (R)</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от 80% до 100% и более</w:t>
      </w:r>
      <w:r w:rsidRPr="00FC6128">
        <w:rPr>
          <w:rFonts w:ascii="Times New Roman" w:hAnsi="Times New Roman" w:cs="Times New Roman"/>
          <w:color w:val="auto"/>
          <w:sz w:val="28"/>
          <w:szCs w:val="28"/>
        </w:rPr>
        <w:t xml:space="preserve"> эффективность реализации Программы признается высокой, при значении 80</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 xml:space="preserve"> и менее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низкой.</w:t>
      </w:r>
    </w:p>
    <w:p w:rsidR="00CE0BF9" w:rsidRPr="00151346" w:rsidRDefault="00CE0BF9" w:rsidP="006F7315">
      <w:pPr>
        <w:shd w:val="clear" w:color="auto" w:fill="FFFFFF"/>
        <w:jc w:val="center"/>
        <w:rPr>
          <w:b/>
          <w:szCs w:val="28"/>
        </w:rPr>
      </w:pPr>
    </w:p>
    <w:sectPr w:rsidR="00CE0BF9" w:rsidRPr="00151346" w:rsidSect="00CE0BF9">
      <w:pgSz w:w="11906" w:h="16838" w:code="9"/>
      <w:pgMar w:top="962" w:right="709" w:bottom="851" w:left="1276"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01" w:rsidRDefault="00A70C01" w:rsidP="00F04F24">
      <w:r>
        <w:separator/>
      </w:r>
    </w:p>
  </w:endnote>
  <w:endnote w:type="continuationSeparator" w:id="0">
    <w:p w:rsidR="00A70C01" w:rsidRDefault="00A70C01"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01" w:rsidRDefault="00A70C01" w:rsidP="00F04F24">
      <w:r>
        <w:separator/>
      </w:r>
    </w:p>
  </w:footnote>
  <w:footnote w:type="continuationSeparator" w:id="0">
    <w:p w:rsidR="00A70C01" w:rsidRDefault="00A70C01"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2567A1"/>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BC6BEE"/>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462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8E65C2"/>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A5F736F"/>
    <w:multiLevelType w:val="hybridMultilevel"/>
    <w:tmpl w:val="838C264E"/>
    <w:lvl w:ilvl="0" w:tplc="6DD268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F37D30"/>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31">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9A0E99"/>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5">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51300C"/>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5"/>
  </w:num>
  <w:num w:numId="2">
    <w:abstractNumId w:val="18"/>
  </w:num>
  <w:num w:numId="3">
    <w:abstractNumId w:val="15"/>
  </w:num>
  <w:num w:numId="4">
    <w:abstractNumId w:val="17"/>
  </w:num>
  <w:num w:numId="5">
    <w:abstractNumId w:val="30"/>
  </w:num>
  <w:num w:numId="6">
    <w:abstractNumId w:val="9"/>
  </w:num>
  <w:num w:numId="7">
    <w:abstractNumId w:val="23"/>
  </w:num>
  <w:num w:numId="8">
    <w:abstractNumId w:val="8"/>
  </w:num>
  <w:num w:numId="9">
    <w:abstractNumId w:val="1"/>
  </w:num>
  <w:num w:numId="10">
    <w:abstractNumId w:val="5"/>
  </w:num>
  <w:num w:numId="11">
    <w:abstractNumId w:val="24"/>
  </w:num>
  <w:num w:numId="12">
    <w:abstractNumId w:val="34"/>
  </w:num>
  <w:num w:numId="13">
    <w:abstractNumId w:val="28"/>
  </w:num>
  <w:num w:numId="14">
    <w:abstractNumId w:val="7"/>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6"/>
  </w:num>
  <w:num w:numId="17">
    <w:abstractNumId w:val="3"/>
  </w:num>
  <w:num w:numId="18">
    <w:abstractNumId w:val="20"/>
  </w:num>
  <w:num w:numId="19">
    <w:abstractNumId w:val="29"/>
  </w:num>
  <w:num w:numId="20">
    <w:abstractNumId w:val="31"/>
  </w:num>
  <w:num w:numId="21">
    <w:abstractNumId w:val="22"/>
  </w:num>
  <w:num w:numId="22">
    <w:abstractNumId w:val="10"/>
  </w:num>
  <w:num w:numId="23">
    <w:abstractNumId w:val="2"/>
  </w:num>
  <w:num w:numId="24">
    <w:abstractNumId w:val="37"/>
  </w:num>
  <w:num w:numId="25">
    <w:abstractNumId w:val="33"/>
  </w:num>
  <w:num w:numId="26">
    <w:abstractNumId w:val="4"/>
  </w:num>
  <w:num w:numId="27">
    <w:abstractNumId w:val="21"/>
  </w:num>
  <w:num w:numId="28">
    <w:abstractNumId w:val="38"/>
  </w:num>
  <w:num w:numId="29">
    <w:abstractNumId w:val="27"/>
  </w:num>
  <w:num w:numId="30">
    <w:abstractNumId w:val="6"/>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6"/>
  </w:num>
  <w:num w:numId="35">
    <w:abstractNumId w:val="14"/>
  </w:num>
  <w:num w:numId="36">
    <w:abstractNumId w:val="39"/>
  </w:num>
  <w:num w:numId="37">
    <w:abstractNumId w:val="26"/>
  </w:num>
  <w:num w:numId="38">
    <w:abstractNumId w:val="12"/>
  </w:num>
  <w:num w:numId="39">
    <w:abstractNumId w:val="19"/>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01FCE"/>
    <w:rsid w:val="00002052"/>
    <w:rsid w:val="000039AE"/>
    <w:rsid w:val="00013F3A"/>
    <w:rsid w:val="000231FC"/>
    <w:rsid w:val="00024320"/>
    <w:rsid w:val="000246F1"/>
    <w:rsid w:val="0002481D"/>
    <w:rsid w:val="00027749"/>
    <w:rsid w:val="00033823"/>
    <w:rsid w:val="0003434A"/>
    <w:rsid w:val="00035136"/>
    <w:rsid w:val="00041FEC"/>
    <w:rsid w:val="00044ECB"/>
    <w:rsid w:val="00044ED2"/>
    <w:rsid w:val="000451C5"/>
    <w:rsid w:val="00045EB4"/>
    <w:rsid w:val="000524A8"/>
    <w:rsid w:val="000612C6"/>
    <w:rsid w:val="000631CA"/>
    <w:rsid w:val="000678A7"/>
    <w:rsid w:val="00070C98"/>
    <w:rsid w:val="00071307"/>
    <w:rsid w:val="00071751"/>
    <w:rsid w:val="00080E68"/>
    <w:rsid w:val="00093CD2"/>
    <w:rsid w:val="00095A0B"/>
    <w:rsid w:val="00097917"/>
    <w:rsid w:val="000A5F08"/>
    <w:rsid w:val="000B175C"/>
    <w:rsid w:val="000B23C7"/>
    <w:rsid w:val="000B34ED"/>
    <w:rsid w:val="000B3C4E"/>
    <w:rsid w:val="000C7EED"/>
    <w:rsid w:val="000D150B"/>
    <w:rsid w:val="000D6507"/>
    <w:rsid w:val="000D71D7"/>
    <w:rsid w:val="000D76F2"/>
    <w:rsid w:val="000E4048"/>
    <w:rsid w:val="000E76CA"/>
    <w:rsid w:val="000F04A2"/>
    <w:rsid w:val="000F6B5B"/>
    <w:rsid w:val="00101069"/>
    <w:rsid w:val="0010178F"/>
    <w:rsid w:val="0010497C"/>
    <w:rsid w:val="00113D6F"/>
    <w:rsid w:val="00116E15"/>
    <w:rsid w:val="0013518B"/>
    <w:rsid w:val="00141878"/>
    <w:rsid w:val="001427A2"/>
    <w:rsid w:val="00151346"/>
    <w:rsid w:val="00156031"/>
    <w:rsid w:val="00172FD3"/>
    <w:rsid w:val="001756FA"/>
    <w:rsid w:val="001826B6"/>
    <w:rsid w:val="00184612"/>
    <w:rsid w:val="00184AED"/>
    <w:rsid w:val="00192D72"/>
    <w:rsid w:val="001A0EDE"/>
    <w:rsid w:val="001A3532"/>
    <w:rsid w:val="001A3F73"/>
    <w:rsid w:val="001B33AA"/>
    <w:rsid w:val="001B42F1"/>
    <w:rsid w:val="001B4536"/>
    <w:rsid w:val="001B67BE"/>
    <w:rsid w:val="001C176A"/>
    <w:rsid w:val="001D4698"/>
    <w:rsid w:val="001D76DD"/>
    <w:rsid w:val="001D7EDB"/>
    <w:rsid w:val="001E428E"/>
    <w:rsid w:val="002002F4"/>
    <w:rsid w:val="002022A7"/>
    <w:rsid w:val="0020313C"/>
    <w:rsid w:val="00204937"/>
    <w:rsid w:val="0020525A"/>
    <w:rsid w:val="002077AA"/>
    <w:rsid w:val="00220CB5"/>
    <w:rsid w:val="00220E20"/>
    <w:rsid w:val="00222F02"/>
    <w:rsid w:val="002308C0"/>
    <w:rsid w:val="0023456C"/>
    <w:rsid w:val="00240148"/>
    <w:rsid w:val="002421C2"/>
    <w:rsid w:val="0024627E"/>
    <w:rsid w:val="0025123B"/>
    <w:rsid w:val="00263B0D"/>
    <w:rsid w:val="00266A6D"/>
    <w:rsid w:val="002677A3"/>
    <w:rsid w:val="0027514B"/>
    <w:rsid w:val="0028293F"/>
    <w:rsid w:val="002858DC"/>
    <w:rsid w:val="002A3805"/>
    <w:rsid w:val="002A436E"/>
    <w:rsid w:val="002A584E"/>
    <w:rsid w:val="002B3357"/>
    <w:rsid w:val="002B5725"/>
    <w:rsid w:val="002C35F3"/>
    <w:rsid w:val="002C3EEB"/>
    <w:rsid w:val="002D1C1A"/>
    <w:rsid w:val="002D2990"/>
    <w:rsid w:val="002D7ABA"/>
    <w:rsid w:val="002E01BF"/>
    <w:rsid w:val="002E5AAA"/>
    <w:rsid w:val="002F2E4D"/>
    <w:rsid w:val="002F4AA0"/>
    <w:rsid w:val="002F51F3"/>
    <w:rsid w:val="002F64F2"/>
    <w:rsid w:val="002F72EE"/>
    <w:rsid w:val="00302780"/>
    <w:rsid w:val="00304FB2"/>
    <w:rsid w:val="003078CB"/>
    <w:rsid w:val="00313C55"/>
    <w:rsid w:val="00315AD1"/>
    <w:rsid w:val="003162D2"/>
    <w:rsid w:val="003170E8"/>
    <w:rsid w:val="0032789C"/>
    <w:rsid w:val="00330207"/>
    <w:rsid w:val="003322A5"/>
    <w:rsid w:val="00333190"/>
    <w:rsid w:val="00350E51"/>
    <w:rsid w:val="00352340"/>
    <w:rsid w:val="003523CD"/>
    <w:rsid w:val="003526E3"/>
    <w:rsid w:val="00352779"/>
    <w:rsid w:val="00354646"/>
    <w:rsid w:val="003548D3"/>
    <w:rsid w:val="0036394D"/>
    <w:rsid w:val="003716CF"/>
    <w:rsid w:val="0037438B"/>
    <w:rsid w:val="00376704"/>
    <w:rsid w:val="00376AF9"/>
    <w:rsid w:val="00377A38"/>
    <w:rsid w:val="0038254B"/>
    <w:rsid w:val="003933B5"/>
    <w:rsid w:val="00397B7D"/>
    <w:rsid w:val="003A3E3A"/>
    <w:rsid w:val="003A455B"/>
    <w:rsid w:val="003A655E"/>
    <w:rsid w:val="003B0B5D"/>
    <w:rsid w:val="003B160E"/>
    <w:rsid w:val="003B3A89"/>
    <w:rsid w:val="003B4456"/>
    <w:rsid w:val="003B4E62"/>
    <w:rsid w:val="003C53E7"/>
    <w:rsid w:val="003D0324"/>
    <w:rsid w:val="003D476B"/>
    <w:rsid w:val="003D52D9"/>
    <w:rsid w:val="003E2505"/>
    <w:rsid w:val="003E58AC"/>
    <w:rsid w:val="003F004A"/>
    <w:rsid w:val="003F16F2"/>
    <w:rsid w:val="003F251B"/>
    <w:rsid w:val="003F4973"/>
    <w:rsid w:val="003F69AE"/>
    <w:rsid w:val="004121EA"/>
    <w:rsid w:val="00412CBC"/>
    <w:rsid w:val="00416B27"/>
    <w:rsid w:val="00416F3C"/>
    <w:rsid w:val="00425247"/>
    <w:rsid w:val="00457490"/>
    <w:rsid w:val="00463841"/>
    <w:rsid w:val="00464B44"/>
    <w:rsid w:val="004675CC"/>
    <w:rsid w:val="00470287"/>
    <w:rsid w:val="00470FBD"/>
    <w:rsid w:val="004712F0"/>
    <w:rsid w:val="00472503"/>
    <w:rsid w:val="004729AC"/>
    <w:rsid w:val="0047356C"/>
    <w:rsid w:val="00477083"/>
    <w:rsid w:val="004963C8"/>
    <w:rsid w:val="00497D5C"/>
    <w:rsid w:val="004A2C14"/>
    <w:rsid w:val="004A3273"/>
    <w:rsid w:val="004A49C2"/>
    <w:rsid w:val="004A4CA5"/>
    <w:rsid w:val="004A4FDD"/>
    <w:rsid w:val="004A56AA"/>
    <w:rsid w:val="004C00CB"/>
    <w:rsid w:val="004C1B61"/>
    <w:rsid w:val="004C419B"/>
    <w:rsid w:val="004D0FC2"/>
    <w:rsid w:val="004D2A69"/>
    <w:rsid w:val="004D46A5"/>
    <w:rsid w:val="004D4878"/>
    <w:rsid w:val="004D76C8"/>
    <w:rsid w:val="004D7ACA"/>
    <w:rsid w:val="004E5950"/>
    <w:rsid w:val="004F0FED"/>
    <w:rsid w:val="004F1515"/>
    <w:rsid w:val="004F5857"/>
    <w:rsid w:val="005029DA"/>
    <w:rsid w:val="00506E49"/>
    <w:rsid w:val="0050721E"/>
    <w:rsid w:val="00520486"/>
    <w:rsid w:val="00523E6A"/>
    <w:rsid w:val="005247ED"/>
    <w:rsid w:val="00525EBA"/>
    <w:rsid w:val="0052784B"/>
    <w:rsid w:val="00532F52"/>
    <w:rsid w:val="00545007"/>
    <w:rsid w:val="005470D7"/>
    <w:rsid w:val="00556FC0"/>
    <w:rsid w:val="005600E5"/>
    <w:rsid w:val="005647CB"/>
    <w:rsid w:val="005704AF"/>
    <w:rsid w:val="00575CAB"/>
    <w:rsid w:val="00580583"/>
    <w:rsid w:val="00584763"/>
    <w:rsid w:val="00584992"/>
    <w:rsid w:val="005938E7"/>
    <w:rsid w:val="0059509F"/>
    <w:rsid w:val="0059529F"/>
    <w:rsid w:val="00595A78"/>
    <w:rsid w:val="005A039B"/>
    <w:rsid w:val="005A7AC0"/>
    <w:rsid w:val="005B1202"/>
    <w:rsid w:val="005C685F"/>
    <w:rsid w:val="005D4110"/>
    <w:rsid w:val="005D5DFA"/>
    <w:rsid w:val="005D69A8"/>
    <w:rsid w:val="005E316F"/>
    <w:rsid w:val="005E4CD2"/>
    <w:rsid w:val="005F2E35"/>
    <w:rsid w:val="005F4080"/>
    <w:rsid w:val="0060209C"/>
    <w:rsid w:val="00605061"/>
    <w:rsid w:val="00607ABE"/>
    <w:rsid w:val="006108B6"/>
    <w:rsid w:val="00611B00"/>
    <w:rsid w:val="00612AD1"/>
    <w:rsid w:val="006137A8"/>
    <w:rsid w:val="006228F6"/>
    <w:rsid w:val="00623851"/>
    <w:rsid w:val="00624837"/>
    <w:rsid w:val="006265E0"/>
    <w:rsid w:val="006326C4"/>
    <w:rsid w:val="00632B99"/>
    <w:rsid w:val="00635C27"/>
    <w:rsid w:val="006366A4"/>
    <w:rsid w:val="00637794"/>
    <w:rsid w:val="00640981"/>
    <w:rsid w:val="00640BBA"/>
    <w:rsid w:val="00642600"/>
    <w:rsid w:val="00646CA1"/>
    <w:rsid w:val="006570D7"/>
    <w:rsid w:val="00661B87"/>
    <w:rsid w:val="006628FB"/>
    <w:rsid w:val="006718EA"/>
    <w:rsid w:val="006735AD"/>
    <w:rsid w:val="00676DFE"/>
    <w:rsid w:val="0069546C"/>
    <w:rsid w:val="00697138"/>
    <w:rsid w:val="006A1FA6"/>
    <w:rsid w:val="006A2909"/>
    <w:rsid w:val="006B54A2"/>
    <w:rsid w:val="006B6575"/>
    <w:rsid w:val="006B670B"/>
    <w:rsid w:val="006C217C"/>
    <w:rsid w:val="006C2243"/>
    <w:rsid w:val="006C7D92"/>
    <w:rsid w:val="006C7F1C"/>
    <w:rsid w:val="006D6A74"/>
    <w:rsid w:val="006D72F0"/>
    <w:rsid w:val="006E0B29"/>
    <w:rsid w:val="006E1390"/>
    <w:rsid w:val="006F2005"/>
    <w:rsid w:val="006F6F0E"/>
    <w:rsid w:val="006F7315"/>
    <w:rsid w:val="00707C6A"/>
    <w:rsid w:val="00713744"/>
    <w:rsid w:val="007359E7"/>
    <w:rsid w:val="00741F90"/>
    <w:rsid w:val="00745121"/>
    <w:rsid w:val="00745861"/>
    <w:rsid w:val="00750AC9"/>
    <w:rsid w:val="007544CD"/>
    <w:rsid w:val="00757B1A"/>
    <w:rsid w:val="00763F1A"/>
    <w:rsid w:val="0076779B"/>
    <w:rsid w:val="00771868"/>
    <w:rsid w:val="00780373"/>
    <w:rsid w:val="00781793"/>
    <w:rsid w:val="0079070D"/>
    <w:rsid w:val="00790AFC"/>
    <w:rsid w:val="00793143"/>
    <w:rsid w:val="007A1B60"/>
    <w:rsid w:val="007A2D1F"/>
    <w:rsid w:val="007A4C28"/>
    <w:rsid w:val="007A6F17"/>
    <w:rsid w:val="007B1D8B"/>
    <w:rsid w:val="007B23CB"/>
    <w:rsid w:val="007B270E"/>
    <w:rsid w:val="007B36F3"/>
    <w:rsid w:val="007C1F64"/>
    <w:rsid w:val="007C75F2"/>
    <w:rsid w:val="007C770A"/>
    <w:rsid w:val="007D2A37"/>
    <w:rsid w:val="007D5682"/>
    <w:rsid w:val="007E09B8"/>
    <w:rsid w:val="007E1E4C"/>
    <w:rsid w:val="007F402C"/>
    <w:rsid w:val="008049B0"/>
    <w:rsid w:val="0081199B"/>
    <w:rsid w:val="00820006"/>
    <w:rsid w:val="008242DC"/>
    <w:rsid w:val="00824895"/>
    <w:rsid w:val="008249CD"/>
    <w:rsid w:val="00824E93"/>
    <w:rsid w:val="0082764F"/>
    <w:rsid w:val="00833D9C"/>
    <w:rsid w:val="00842BC9"/>
    <w:rsid w:val="00843955"/>
    <w:rsid w:val="00844946"/>
    <w:rsid w:val="00852F9B"/>
    <w:rsid w:val="0085361A"/>
    <w:rsid w:val="00857202"/>
    <w:rsid w:val="00860618"/>
    <w:rsid w:val="00867A17"/>
    <w:rsid w:val="00871C06"/>
    <w:rsid w:val="008755F6"/>
    <w:rsid w:val="00875BC0"/>
    <w:rsid w:val="00887FB0"/>
    <w:rsid w:val="00890B72"/>
    <w:rsid w:val="00891314"/>
    <w:rsid w:val="0089673D"/>
    <w:rsid w:val="008A086B"/>
    <w:rsid w:val="008A261E"/>
    <w:rsid w:val="008A3B17"/>
    <w:rsid w:val="008A6BB5"/>
    <w:rsid w:val="008C29FD"/>
    <w:rsid w:val="008C4C69"/>
    <w:rsid w:val="008D40B5"/>
    <w:rsid w:val="008D4F68"/>
    <w:rsid w:val="008E075A"/>
    <w:rsid w:val="008E4287"/>
    <w:rsid w:val="008E55F5"/>
    <w:rsid w:val="008E6FA5"/>
    <w:rsid w:val="008F23B9"/>
    <w:rsid w:val="008F246D"/>
    <w:rsid w:val="00901050"/>
    <w:rsid w:val="009155B8"/>
    <w:rsid w:val="00916108"/>
    <w:rsid w:val="0092228F"/>
    <w:rsid w:val="00924F84"/>
    <w:rsid w:val="0092545C"/>
    <w:rsid w:val="00925795"/>
    <w:rsid w:val="00927B29"/>
    <w:rsid w:val="009444B5"/>
    <w:rsid w:val="00944F0E"/>
    <w:rsid w:val="009502D2"/>
    <w:rsid w:val="0095131C"/>
    <w:rsid w:val="00953E44"/>
    <w:rsid w:val="009540A5"/>
    <w:rsid w:val="00957F18"/>
    <w:rsid w:val="009619E9"/>
    <w:rsid w:val="00972ADC"/>
    <w:rsid w:val="00973EA0"/>
    <w:rsid w:val="00975717"/>
    <w:rsid w:val="00980D6E"/>
    <w:rsid w:val="0098378E"/>
    <w:rsid w:val="00984959"/>
    <w:rsid w:val="0099082B"/>
    <w:rsid w:val="00991401"/>
    <w:rsid w:val="0099182F"/>
    <w:rsid w:val="00991C67"/>
    <w:rsid w:val="00993E29"/>
    <w:rsid w:val="009A1269"/>
    <w:rsid w:val="009A3913"/>
    <w:rsid w:val="009A5DC9"/>
    <w:rsid w:val="009C1D06"/>
    <w:rsid w:val="009C1F79"/>
    <w:rsid w:val="009C51E4"/>
    <w:rsid w:val="009D0611"/>
    <w:rsid w:val="009E26D2"/>
    <w:rsid w:val="009E7FE3"/>
    <w:rsid w:val="009F22A4"/>
    <w:rsid w:val="009F3C6E"/>
    <w:rsid w:val="00A01CDD"/>
    <w:rsid w:val="00A12D46"/>
    <w:rsid w:val="00A228B4"/>
    <w:rsid w:val="00A23988"/>
    <w:rsid w:val="00A27347"/>
    <w:rsid w:val="00A31288"/>
    <w:rsid w:val="00A320FA"/>
    <w:rsid w:val="00A340EF"/>
    <w:rsid w:val="00A34802"/>
    <w:rsid w:val="00A351B1"/>
    <w:rsid w:val="00A35AE7"/>
    <w:rsid w:val="00A37346"/>
    <w:rsid w:val="00A41EBA"/>
    <w:rsid w:val="00A47431"/>
    <w:rsid w:val="00A474F5"/>
    <w:rsid w:val="00A61484"/>
    <w:rsid w:val="00A67B2F"/>
    <w:rsid w:val="00A70C01"/>
    <w:rsid w:val="00A76A7D"/>
    <w:rsid w:val="00A77158"/>
    <w:rsid w:val="00A82AAD"/>
    <w:rsid w:val="00A82F5A"/>
    <w:rsid w:val="00A93CAA"/>
    <w:rsid w:val="00AA2622"/>
    <w:rsid w:val="00AA438F"/>
    <w:rsid w:val="00AA5F91"/>
    <w:rsid w:val="00AA7765"/>
    <w:rsid w:val="00AB154A"/>
    <w:rsid w:val="00AB5385"/>
    <w:rsid w:val="00AB5E1B"/>
    <w:rsid w:val="00AC11BC"/>
    <w:rsid w:val="00AC336E"/>
    <w:rsid w:val="00AC5284"/>
    <w:rsid w:val="00AD5CD0"/>
    <w:rsid w:val="00AE1AD1"/>
    <w:rsid w:val="00AE79AD"/>
    <w:rsid w:val="00AE7C81"/>
    <w:rsid w:val="00AF1B3D"/>
    <w:rsid w:val="00AF47E9"/>
    <w:rsid w:val="00AF4FB8"/>
    <w:rsid w:val="00AF5904"/>
    <w:rsid w:val="00AF5D07"/>
    <w:rsid w:val="00B02354"/>
    <w:rsid w:val="00B048F9"/>
    <w:rsid w:val="00B05DB1"/>
    <w:rsid w:val="00B067ED"/>
    <w:rsid w:val="00B136E1"/>
    <w:rsid w:val="00B20183"/>
    <w:rsid w:val="00B231FA"/>
    <w:rsid w:val="00B25B3F"/>
    <w:rsid w:val="00B32191"/>
    <w:rsid w:val="00B331FD"/>
    <w:rsid w:val="00B44B70"/>
    <w:rsid w:val="00B54CA9"/>
    <w:rsid w:val="00B608A5"/>
    <w:rsid w:val="00B67B86"/>
    <w:rsid w:val="00B71CBC"/>
    <w:rsid w:val="00B728A4"/>
    <w:rsid w:val="00B77128"/>
    <w:rsid w:val="00B8112B"/>
    <w:rsid w:val="00B81A46"/>
    <w:rsid w:val="00B8367E"/>
    <w:rsid w:val="00B90ECA"/>
    <w:rsid w:val="00BA0BFB"/>
    <w:rsid w:val="00BA2D53"/>
    <w:rsid w:val="00BA4D24"/>
    <w:rsid w:val="00BC0353"/>
    <w:rsid w:val="00BC097C"/>
    <w:rsid w:val="00BC3811"/>
    <w:rsid w:val="00BC402E"/>
    <w:rsid w:val="00BC5A03"/>
    <w:rsid w:val="00BD3796"/>
    <w:rsid w:val="00BD4505"/>
    <w:rsid w:val="00BD4E41"/>
    <w:rsid w:val="00BE323F"/>
    <w:rsid w:val="00BE7088"/>
    <w:rsid w:val="00BF4ADD"/>
    <w:rsid w:val="00BF52FD"/>
    <w:rsid w:val="00BF5ABA"/>
    <w:rsid w:val="00BF69E4"/>
    <w:rsid w:val="00C014F3"/>
    <w:rsid w:val="00C04AC4"/>
    <w:rsid w:val="00C073F0"/>
    <w:rsid w:val="00C10D5F"/>
    <w:rsid w:val="00C11AE4"/>
    <w:rsid w:val="00C21D3B"/>
    <w:rsid w:val="00C22296"/>
    <w:rsid w:val="00C31ABF"/>
    <w:rsid w:val="00C357E0"/>
    <w:rsid w:val="00C37692"/>
    <w:rsid w:val="00C43C4B"/>
    <w:rsid w:val="00C466B0"/>
    <w:rsid w:val="00C4781D"/>
    <w:rsid w:val="00C531B1"/>
    <w:rsid w:val="00C53238"/>
    <w:rsid w:val="00C561B7"/>
    <w:rsid w:val="00C603C9"/>
    <w:rsid w:val="00C62AEE"/>
    <w:rsid w:val="00C62E4B"/>
    <w:rsid w:val="00C6346C"/>
    <w:rsid w:val="00C63580"/>
    <w:rsid w:val="00C65BF2"/>
    <w:rsid w:val="00C66E8D"/>
    <w:rsid w:val="00C729CC"/>
    <w:rsid w:val="00C736D4"/>
    <w:rsid w:val="00C813B1"/>
    <w:rsid w:val="00C816CE"/>
    <w:rsid w:val="00C81959"/>
    <w:rsid w:val="00C81DE0"/>
    <w:rsid w:val="00C91EA4"/>
    <w:rsid w:val="00C95092"/>
    <w:rsid w:val="00CA6DC2"/>
    <w:rsid w:val="00CB01B6"/>
    <w:rsid w:val="00CB1C6A"/>
    <w:rsid w:val="00CB2CEA"/>
    <w:rsid w:val="00CC4A92"/>
    <w:rsid w:val="00CC542B"/>
    <w:rsid w:val="00CC55DA"/>
    <w:rsid w:val="00CD1D0C"/>
    <w:rsid w:val="00CE0BF9"/>
    <w:rsid w:val="00CE2F30"/>
    <w:rsid w:val="00CE40A5"/>
    <w:rsid w:val="00CE48A9"/>
    <w:rsid w:val="00CF51C9"/>
    <w:rsid w:val="00CF6080"/>
    <w:rsid w:val="00CF6583"/>
    <w:rsid w:val="00CF7AB0"/>
    <w:rsid w:val="00D0018C"/>
    <w:rsid w:val="00D05998"/>
    <w:rsid w:val="00D077F7"/>
    <w:rsid w:val="00D24304"/>
    <w:rsid w:val="00D34976"/>
    <w:rsid w:val="00D37135"/>
    <w:rsid w:val="00D37602"/>
    <w:rsid w:val="00D37EE5"/>
    <w:rsid w:val="00D41D22"/>
    <w:rsid w:val="00D432B7"/>
    <w:rsid w:val="00D5516E"/>
    <w:rsid w:val="00D619C4"/>
    <w:rsid w:val="00D62ED9"/>
    <w:rsid w:val="00D6645C"/>
    <w:rsid w:val="00D67364"/>
    <w:rsid w:val="00D75AB2"/>
    <w:rsid w:val="00D75B8F"/>
    <w:rsid w:val="00D820A3"/>
    <w:rsid w:val="00D85F48"/>
    <w:rsid w:val="00D87460"/>
    <w:rsid w:val="00DA22C0"/>
    <w:rsid w:val="00DA42E1"/>
    <w:rsid w:val="00DA5AA6"/>
    <w:rsid w:val="00DB00C6"/>
    <w:rsid w:val="00DB0330"/>
    <w:rsid w:val="00DC7314"/>
    <w:rsid w:val="00DC77FE"/>
    <w:rsid w:val="00DD009D"/>
    <w:rsid w:val="00DD02B7"/>
    <w:rsid w:val="00DE2EBB"/>
    <w:rsid w:val="00DF1534"/>
    <w:rsid w:val="00DF187B"/>
    <w:rsid w:val="00DF2A57"/>
    <w:rsid w:val="00DF7D58"/>
    <w:rsid w:val="00E022BB"/>
    <w:rsid w:val="00E06023"/>
    <w:rsid w:val="00E06478"/>
    <w:rsid w:val="00E1009E"/>
    <w:rsid w:val="00E1072E"/>
    <w:rsid w:val="00E12ACF"/>
    <w:rsid w:val="00E13252"/>
    <w:rsid w:val="00E224B3"/>
    <w:rsid w:val="00E333D0"/>
    <w:rsid w:val="00E36A83"/>
    <w:rsid w:val="00E42187"/>
    <w:rsid w:val="00E450C2"/>
    <w:rsid w:val="00E45884"/>
    <w:rsid w:val="00E57086"/>
    <w:rsid w:val="00E61CFC"/>
    <w:rsid w:val="00E61F37"/>
    <w:rsid w:val="00E623BB"/>
    <w:rsid w:val="00E667DA"/>
    <w:rsid w:val="00E66E74"/>
    <w:rsid w:val="00E703DE"/>
    <w:rsid w:val="00E7051B"/>
    <w:rsid w:val="00E812C3"/>
    <w:rsid w:val="00E82F52"/>
    <w:rsid w:val="00E84A89"/>
    <w:rsid w:val="00E85439"/>
    <w:rsid w:val="00E913F6"/>
    <w:rsid w:val="00E96887"/>
    <w:rsid w:val="00EA1BAD"/>
    <w:rsid w:val="00EA2E66"/>
    <w:rsid w:val="00EB2F03"/>
    <w:rsid w:val="00EB3CA0"/>
    <w:rsid w:val="00EB501B"/>
    <w:rsid w:val="00EC5BBB"/>
    <w:rsid w:val="00ED7A33"/>
    <w:rsid w:val="00EE41F5"/>
    <w:rsid w:val="00EE45C5"/>
    <w:rsid w:val="00EE60E1"/>
    <w:rsid w:val="00EE7619"/>
    <w:rsid w:val="00EE7F72"/>
    <w:rsid w:val="00EF15A4"/>
    <w:rsid w:val="00EF2575"/>
    <w:rsid w:val="00F038E3"/>
    <w:rsid w:val="00F04F24"/>
    <w:rsid w:val="00F06FC2"/>
    <w:rsid w:val="00F16F56"/>
    <w:rsid w:val="00F348CB"/>
    <w:rsid w:val="00F36813"/>
    <w:rsid w:val="00F47AFD"/>
    <w:rsid w:val="00F51D13"/>
    <w:rsid w:val="00F5734C"/>
    <w:rsid w:val="00F60656"/>
    <w:rsid w:val="00F60A1D"/>
    <w:rsid w:val="00F723B4"/>
    <w:rsid w:val="00F72992"/>
    <w:rsid w:val="00F7312B"/>
    <w:rsid w:val="00F735F4"/>
    <w:rsid w:val="00F75AD1"/>
    <w:rsid w:val="00F80223"/>
    <w:rsid w:val="00F8625E"/>
    <w:rsid w:val="00F90F7C"/>
    <w:rsid w:val="00FA2E2D"/>
    <w:rsid w:val="00FA331F"/>
    <w:rsid w:val="00FA4334"/>
    <w:rsid w:val="00FB0D96"/>
    <w:rsid w:val="00FB3E35"/>
    <w:rsid w:val="00FB4501"/>
    <w:rsid w:val="00FC2405"/>
    <w:rsid w:val="00FC68E7"/>
    <w:rsid w:val="00FD579F"/>
    <w:rsid w:val="00FD71D6"/>
    <w:rsid w:val="00FE2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95131C"/>
    <w:pPr>
      <w:widowControl w:val="0"/>
      <w:autoSpaceDE w:val="0"/>
      <w:autoSpaceDN w:val="0"/>
      <w:adjustRightInd w:val="0"/>
    </w:pPr>
    <w:rPr>
      <w:rFonts w:ascii="Courier New" w:eastAsia="Calibri" w:hAnsi="Courier New" w:cs="Courier New"/>
    </w:rPr>
  </w:style>
  <w:style w:type="paragraph" w:customStyle="1" w:styleId="ConsPlusCell">
    <w:name w:val="ConsPlusCell"/>
    <w:rsid w:val="00151346"/>
    <w:pPr>
      <w:autoSpaceDE w:val="0"/>
      <w:autoSpaceDN w:val="0"/>
      <w:adjustRightInd w:val="0"/>
    </w:pPr>
    <w:rPr>
      <w:rFonts w:ascii="Arial" w:hAnsi="Arial" w:cs="Arial"/>
    </w:rPr>
  </w:style>
  <w:style w:type="paragraph" w:customStyle="1" w:styleId="23">
    <w:name w:val="Обычный (веб)2"/>
    <w:basedOn w:val="a"/>
    <w:rsid w:val="00CE0BF9"/>
    <w:pPr>
      <w:spacing w:line="252" w:lineRule="atLeast"/>
    </w:pPr>
    <w:rPr>
      <w:rFonts w:ascii="Arial" w:eastAsia="MS Mincho" w:hAnsi="Arial" w:cs="Arial"/>
      <w:color w:val="304257"/>
      <w:sz w:val="21"/>
      <w:szCs w:val="21"/>
      <w:lang w:eastAsia="ja-JP"/>
    </w:rPr>
  </w:style>
  <w:style w:type="paragraph" w:customStyle="1" w:styleId="ab">
    <w:name w:val="Стиль пункта схемы"/>
    <w:basedOn w:val="a"/>
    <w:link w:val="ac"/>
    <w:rsid w:val="009155B8"/>
    <w:pPr>
      <w:autoSpaceDE w:val="0"/>
      <w:autoSpaceDN w:val="0"/>
      <w:adjustRightInd w:val="0"/>
      <w:spacing w:line="360" w:lineRule="auto"/>
      <w:ind w:firstLine="680"/>
      <w:jc w:val="both"/>
    </w:pPr>
    <w:rPr>
      <w:szCs w:val="28"/>
    </w:rPr>
  </w:style>
  <w:style w:type="character" w:customStyle="1" w:styleId="ac">
    <w:name w:val="Стиль пункта схемы Знак"/>
    <w:basedOn w:val="a0"/>
    <w:link w:val="ab"/>
    <w:rsid w:val="009155B8"/>
    <w:rPr>
      <w:sz w:val="28"/>
      <w:szCs w:val="28"/>
    </w:rPr>
  </w:style>
  <w:style w:type="paragraph" w:customStyle="1" w:styleId="ad">
    <w:name w:val="Стиль пункта схемы Знак Знак Знак Знак Знак Знак"/>
    <w:basedOn w:val="a"/>
    <w:link w:val="ae"/>
    <w:rsid w:val="009155B8"/>
    <w:pPr>
      <w:autoSpaceDE w:val="0"/>
      <w:autoSpaceDN w:val="0"/>
      <w:adjustRightInd w:val="0"/>
      <w:spacing w:line="360" w:lineRule="auto"/>
      <w:ind w:firstLine="680"/>
      <w:jc w:val="both"/>
    </w:pPr>
    <w:rPr>
      <w:szCs w:val="28"/>
    </w:rPr>
  </w:style>
  <w:style w:type="character" w:customStyle="1" w:styleId="ae">
    <w:name w:val="Стиль пункта схемы Знак Знак Знак Знак Знак Знак Знак"/>
    <w:basedOn w:val="a0"/>
    <w:link w:val="ad"/>
    <w:rsid w:val="009155B8"/>
    <w:rPr>
      <w:sz w:val="28"/>
      <w:szCs w:val="28"/>
    </w:rPr>
  </w:style>
  <w:style w:type="paragraph" w:customStyle="1" w:styleId="ConsPlusNormal">
    <w:name w:val="ConsPlusNormal"/>
    <w:rsid w:val="008755F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7913">
      <w:bodyDiv w:val="1"/>
      <w:marLeft w:val="0"/>
      <w:marRight w:val="0"/>
      <w:marTop w:val="0"/>
      <w:marBottom w:val="0"/>
      <w:divBdr>
        <w:top w:val="none" w:sz="0" w:space="0" w:color="auto"/>
        <w:left w:val="none" w:sz="0" w:space="0" w:color="auto"/>
        <w:bottom w:val="none" w:sz="0" w:space="0" w:color="auto"/>
        <w:right w:val="none" w:sz="0" w:space="0" w:color="auto"/>
      </w:divBdr>
    </w:div>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253785514">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49285888">
      <w:bodyDiv w:val="1"/>
      <w:marLeft w:val="0"/>
      <w:marRight w:val="0"/>
      <w:marTop w:val="0"/>
      <w:marBottom w:val="0"/>
      <w:divBdr>
        <w:top w:val="none" w:sz="0" w:space="0" w:color="auto"/>
        <w:left w:val="none" w:sz="0" w:space="0" w:color="auto"/>
        <w:bottom w:val="none" w:sz="0" w:space="0" w:color="auto"/>
        <w:right w:val="none" w:sz="0" w:space="0" w:color="auto"/>
      </w:divBdr>
    </w:div>
    <w:div w:id="678118894">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35848135">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68763585">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102216679">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26507336">
      <w:bodyDiv w:val="1"/>
      <w:marLeft w:val="0"/>
      <w:marRight w:val="0"/>
      <w:marTop w:val="0"/>
      <w:marBottom w:val="0"/>
      <w:divBdr>
        <w:top w:val="none" w:sz="0" w:space="0" w:color="auto"/>
        <w:left w:val="none" w:sz="0" w:space="0" w:color="auto"/>
        <w:bottom w:val="none" w:sz="0" w:space="0" w:color="auto"/>
        <w:right w:val="none" w:sz="0" w:space="0" w:color="auto"/>
      </w:divBdr>
    </w:div>
    <w:div w:id="1133065185">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449080947">
      <w:bodyDiv w:val="1"/>
      <w:marLeft w:val="0"/>
      <w:marRight w:val="0"/>
      <w:marTop w:val="0"/>
      <w:marBottom w:val="0"/>
      <w:divBdr>
        <w:top w:val="none" w:sz="0" w:space="0" w:color="auto"/>
        <w:left w:val="none" w:sz="0" w:space="0" w:color="auto"/>
        <w:bottom w:val="none" w:sz="0" w:space="0" w:color="auto"/>
        <w:right w:val="none" w:sz="0" w:space="0" w:color="auto"/>
      </w:divBdr>
    </w:div>
    <w:div w:id="1532761825">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759209217">
      <w:bodyDiv w:val="1"/>
      <w:marLeft w:val="0"/>
      <w:marRight w:val="0"/>
      <w:marTop w:val="0"/>
      <w:marBottom w:val="0"/>
      <w:divBdr>
        <w:top w:val="none" w:sz="0" w:space="0" w:color="auto"/>
        <w:left w:val="none" w:sz="0" w:space="0" w:color="auto"/>
        <w:bottom w:val="none" w:sz="0" w:space="0" w:color="auto"/>
        <w:right w:val="none" w:sz="0" w:space="0" w:color="auto"/>
      </w:divBdr>
    </w:div>
    <w:div w:id="1782988863">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197355882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D9EB-8379-4DC2-B27C-364E365B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4235</TotalTime>
  <Pages>35</Pages>
  <Words>7204</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48177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146</cp:revision>
  <cp:lastPrinted>2011-02-18T11:36:00Z</cp:lastPrinted>
  <dcterms:created xsi:type="dcterms:W3CDTF">2010-04-06T11:13:00Z</dcterms:created>
  <dcterms:modified xsi:type="dcterms:W3CDTF">2011-10-17T12:06:00Z</dcterms:modified>
</cp:coreProperties>
</file>