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267C98" w:rsidP="00267C98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>___________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A411E9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и </w:t>
            </w:r>
            <w:r w:rsidR="00B30994">
              <w:rPr>
                <w:szCs w:val="28"/>
              </w:rPr>
              <w:t>дополнений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F86602">
              <w:rPr>
                <w:color w:val="191919"/>
                <w:szCs w:val="28"/>
              </w:rPr>
              <w:t>17 августа</w:t>
            </w:r>
            <w:r>
              <w:rPr>
                <w:color w:val="191919"/>
                <w:szCs w:val="28"/>
              </w:rPr>
              <w:t xml:space="preserve"> 202</w:t>
            </w:r>
            <w:r w:rsidR="005A6A19">
              <w:rPr>
                <w:color w:val="191919"/>
                <w:szCs w:val="28"/>
              </w:rPr>
              <w:t>1</w:t>
            </w:r>
            <w:r>
              <w:rPr>
                <w:color w:val="191919"/>
                <w:szCs w:val="28"/>
              </w:rPr>
              <w:t>г.)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 xml:space="preserve">министерства промышленности и торговли Самарской области от 17.06.2019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19.03.2021г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267C98" w:rsidRPr="00267C98">
        <w:rPr>
          <w:color w:val="191919"/>
          <w:szCs w:val="28"/>
        </w:rPr>
        <w:t>07 июня 2021г</w:t>
      </w:r>
      <w:r w:rsidR="00C1066E">
        <w:rPr>
          <w:color w:val="191919"/>
          <w:szCs w:val="28"/>
        </w:rPr>
        <w:t>.)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B30994">
        <w:rPr>
          <w:szCs w:val="28"/>
        </w:rPr>
        <w:t>дополнения</w:t>
      </w:r>
      <w:r w:rsidR="00C1066E" w:rsidRPr="00557664">
        <w:rPr>
          <w:szCs w:val="28"/>
        </w:rPr>
        <w:t>:</w:t>
      </w:r>
    </w:p>
    <w:p w:rsidR="00C1066E" w:rsidRDefault="00C1066E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Дополнить Схему </w:t>
      </w:r>
      <w:r w:rsidRPr="00455853">
        <w:t>строк</w:t>
      </w:r>
      <w:r w:rsidR="009E33C7">
        <w:t>ами</w:t>
      </w:r>
      <w:r w:rsidRPr="00455853">
        <w:t xml:space="preserve">  </w:t>
      </w:r>
      <w:r w:rsidR="00F86602">
        <w:t>5.1, 5.6</w:t>
      </w:r>
      <w:r w:rsidR="003D6A59">
        <w:t xml:space="preserve"> </w:t>
      </w:r>
      <w:r w:rsidRPr="00455853">
        <w:t xml:space="preserve">в редакции </w:t>
      </w:r>
      <w:r>
        <w:t xml:space="preserve"> согласно Приложе</w:t>
      </w:r>
      <w:r w:rsidR="00D031B8">
        <w:t>нию</w:t>
      </w:r>
      <w:r w:rsidR="00267C98">
        <w:t xml:space="preserve"> № 1</w:t>
      </w:r>
      <w:r w:rsidR="00D031B8">
        <w:t xml:space="preserve">  к настоящему постановлению;</w:t>
      </w:r>
    </w:p>
    <w:p w:rsidR="00267C98" w:rsidRDefault="00267C98" w:rsidP="00C1066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Исключить из Схемы строк</w:t>
      </w:r>
      <w:r w:rsidR="00F23551">
        <w:t>и</w:t>
      </w:r>
      <w:r>
        <w:t xml:space="preserve"> </w:t>
      </w:r>
      <w:r w:rsidR="00F23551">
        <w:t>1.37, 1.99, 4.11</w:t>
      </w:r>
      <w:r>
        <w:t>.</w:t>
      </w:r>
    </w:p>
    <w:p w:rsidR="00806EF4" w:rsidRPr="00057E5E" w:rsidRDefault="00806EF4" w:rsidP="00C1066E">
      <w:pPr>
        <w:ind w:firstLine="708"/>
      </w:pP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BE0F47">
        <w:rPr>
          <w:szCs w:val="28"/>
        </w:rPr>
        <w:t>а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2A3A73" w:rsidRPr="00D031B8">
        <w:rPr>
          <w:szCs w:val="28"/>
        </w:rPr>
        <w:t xml:space="preserve">    </w:t>
      </w:r>
      <w:r w:rsidRPr="00D031B8">
        <w:rPr>
          <w:szCs w:val="28"/>
        </w:rPr>
        <w:tab/>
      </w:r>
      <w:r w:rsidR="0009311E" w:rsidRPr="00D031B8">
        <w:rPr>
          <w:szCs w:val="28"/>
        </w:rPr>
        <w:t xml:space="preserve">                 </w:t>
      </w:r>
      <w:r w:rsidR="00D624DA" w:rsidRPr="00D031B8">
        <w:rPr>
          <w:szCs w:val="28"/>
        </w:rPr>
        <w:t xml:space="preserve">     </w:t>
      </w:r>
      <w:r w:rsidR="0009311E" w:rsidRPr="00D031B8">
        <w:rPr>
          <w:szCs w:val="28"/>
        </w:rPr>
        <w:t xml:space="preserve">         </w:t>
      </w:r>
      <w:r w:rsidR="00877E29" w:rsidRPr="00D031B8">
        <w:rPr>
          <w:szCs w:val="28"/>
        </w:rPr>
        <w:t xml:space="preserve">            </w:t>
      </w:r>
      <w:r w:rsidR="002A3A73" w:rsidRPr="00D031B8">
        <w:rPr>
          <w:szCs w:val="28"/>
        </w:rPr>
        <w:t xml:space="preserve"> </w:t>
      </w:r>
      <w:r w:rsidR="00F16CE0" w:rsidRPr="00D031B8">
        <w:rPr>
          <w:szCs w:val="28"/>
        </w:rPr>
        <w:t xml:space="preserve">   </w:t>
      </w:r>
      <w:r w:rsidR="00BE0F47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443451" w:rsidRDefault="00443451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5F151E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ПРИЛОЖЕНИЕ </w:t>
      </w:r>
      <w:r w:rsidR="009E33C7">
        <w:rPr>
          <w:sz w:val="26"/>
          <w:szCs w:val="26"/>
        </w:rPr>
        <w:t>№ 1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DF0164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DF0164" w:rsidRDefault="009E33C7" w:rsidP="003D5C1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__________</w:t>
      </w:r>
      <w:r w:rsidR="00DF0164">
        <w:rPr>
          <w:sz w:val="26"/>
          <w:szCs w:val="26"/>
        </w:rPr>
        <w:t xml:space="preserve"> № </w:t>
      </w:r>
      <w:r>
        <w:rPr>
          <w:sz w:val="26"/>
          <w:szCs w:val="26"/>
        </w:rPr>
        <w:t>_____</w:t>
      </w:r>
    </w:p>
    <w:p w:rsidR="00DF0164" w:rsidRDefault="00DF0164" w:rsidP="00DF0164">
      <w:pPr>
        <w:pStyle w:val="a4"/>
        <w:spacing w:line="240" w:lineRule="auto"/>
        <w:ind w:left="360" w:hanging="502"/>
        <w:rPr>
          <w:sz w:val="26"/>
          <w:szCs w:val="26"/>
        </w:rPr>
      </w:pPr>
    </w:p>
    <w:tbl>
      <w:tblPr>
        <w:tblW w:w="12631" w:type="dxa"/>
        <w:tblInd w:w="93" w:type="dxa"/>
        <w:tblLayout w:type="fixed"/>
        <w:tblLook w:val="04A0"/>
      </w:tblPr>
      <w:tblGrid>
        <w:gridCol w:w="700"/>
        <w:gridCol w:w="1632"/>
        <w:gridCol w:w="1177"/>
        <w:gridCol w:w="1184"/>
        <w:gridCol w:w="851"/>
        <w:gridCol w:w="633"/>
        <w:gridCol w:w="785"/>
        <w:gridCol w:w="992"/>
        <w:gridCol w:w="1133"/>
        <w:gridCol w:w="993"/>
        <w:gridCol w:w="1134"/>
        <w:gridCol w:w="1417"/>
      </w:tblGrid>
      <w:tr w:rsidR="00BD5C53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C53" w:rsidRDefault="000B64FC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0B64FC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64FC">
              <w:rPr>
                <w:color w:val="000000"/>
                <w:sz w:val="16"/>
                <w:szCs w:val="16"/>
              </w:rPr>
              <w:t>г. Кинель, пер.Красноармейский, 2 «А»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4FC" w:rsidRPr="000B64FC" w:rsidRDefault="000B64FC" w:rsidP="000B64F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64FC">
              <w:rPr>
                <w:color w:val="000000"/>
                <w:sz w:val="16"/>
                <w:szCs w:val="16"/>
              </w:rPr>
              <w:t>н 1: X – 6712,60; Y – 18042,24</w:t>
            </w:r>
          </w:p>
          <w:p w:rsidR="000B64FC" w:rsidRPr="000B64FC" w:rsidRDefault="000B64FC" w:rsidP="000B64F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64FC">
              <w:rPr>
                <w:color w:val="000000"/>
                <w:sz w:val="16"/>
                <w:szCs w:val="16"/>
              </w:rPr>
              <w:t>н 2: X – 6711,85;Y – 18044,62</w:t>
            </w:r>
          </w:p>
          <w:p w:rsidR="000B64FC" w:rsidRPr="000B64FC" w:rsidRDefault="000B64FC" w:rsidP="000B64F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64FC">
              <w:rPr>
                <w:color w:val="000000"/>
                <w:sz w:val="16"/>
                <w:szCs w:val="16"/>
              </w:rPr>
              <w:t>н 3: X – 6708,03; Y – 18043,43</w:t>
            </w:r>
          </w:p>
          <w:p w:rsidR="00BD5C53" w:rsidRDefault="000B64FC" w:rsidP="000B64F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64FC">
              <w:rPr>
                <w:color w:val="000000"/>
                <w:sz w:val="16"/>
                <w:szCs w:val="16"/>
              </w:rPr>
              <w:t>н 4: X – 6708,78; Y – 18042,24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0B64FC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B64FC">
              <w:rPr>
                <w:color w:val="000000"/>
                <w:sz w:val="16"/>
                <w:szCs w:val="16"/>
              </w:rPr>
              <w:t>63:03:0212001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0B64FC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C53" w:rsidRPr="00BD5C53" w:rsidRDefault="00BD5C53" w:rsidP="00BD5C5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D5C5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0B64FC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</w:tr>
      <w:tr w:rsidR="00BD5C53" w:rsidRPr="00DF0164" w:rsidTr="00DF0164">
        <w:trPr>
          <w:trHeight w:val="1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C53" w:rsidRDefault="000B64FC" w:rsidP="000B64F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27 Партсъезда, между зданием Сбербанка и ТЦ «Южный»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5322,41;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–18725,84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5321,12;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–8729,63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5316,39;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–8728,01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5317,68;</w:t>
            </w:r>
          </w:p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–18724,23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C53" w:rsidRPr="00BD5C53" w:rsidRDefault="00BD5C53" w:rsidP="00BD5C5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D5C53">
              <w:rPr>
                <w:color w:val="000000"/>
                <w:sz w:val="14"/>
                <w:szCs w:val="1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0B64FC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C53" w:rsidRDefault="00BD5C53" w:rsidP="00BD5C5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C4195E" w:rsidRDefault="00C4195E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0B64FC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DF0164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6E2" w:rsidRDefault="000236E2" w:rsidP="00DC1441">
      <w:pPr>
        <w:spacing w:line="240" w:lineRule="auto"/>
      </w:pPr>
      <w:r>
        <w:separator/>
      </w:r>
    </w:p>
  </w:endnote>
  <w:endnote w:type="continuationSeparator" w:id="1">
    <w:p w:rsidR="000236E2" w:rsidRDefault="000236E2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6E2" w:rsidRDefault="000236E2" w:rsidP="00DC1441">
      <w:pPr>
        <w:spacing w:line="240" w:lineRule="auto"/>
      </w:pPr>
      <w:r>
        <w:separator/>
      </w:r>
    </w:p>
  </w:footnote>
  <w:footnote w:type="continuationSeparator" w:id="1">
    <w:p w:rsidR="000236E2" w:rsidRDefault="000236E2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FC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467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9A0"/>
    <w:rsid w:val="00715D00"/>
    <w:rsid w:val="0071639B"/>
    <w:rsid w:val="00716A7D"/>
    <w:rsid w:val="007173D7"/>
    <w:rsid w:val="0071743B"/>
    <w:rsid w:val="00717BFF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84E"/>
    <w:rsid w:val="00C90CFB"/>
    <w:rsid w:val="00C90D82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A02D-3E26-4881-A303-BBF2CF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847</cp:revision>
  <cp:lastPrinted>2021-10-15T07:12:00Z</cp:lastPrinted>
  <dcterms:created xsi:type="dcterms:W3CDTF">2012-08-20T11:34:00Z</dcterms:created>
  <dcterms:modified xsi:type="dcterms:W3CDTF">2021-10-15T07:36:00Z</dcterms:modified>
</cp:coreProperties>
</file>