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5"/>
        <w:gridCol w:w="1135"/>
        <w:gridCol w:w="2245"/>
      </w:tblGrid>
      <w:tr w:rsidR="00500F77" w:rsidTr="0080369B">
        <w:tc>
          <w:tcPr>
            <w:tcW w:w="4253" w:type="dxa"/>
          </w:tcPr>
          <w:p w:rsidR="00500F77" w:rsidRDefault="00500F77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городского округа </w:t>
            </w:r>
            <w:proofErr w:type="spellStart"/>
            <w:r>
              <w:rPr>
                <w:sz w:val="26"/>
                <w:szCs w:val="26"/>
                <w:lang w:eastAsia="en-US"/>
              </w:rPr>
              <w:t>Кинель</w:t>
            </w:r>
            <w:proofErr w:type="spellEnd"/>
          </w:p>
          <w:p w:rsidR="00500F77" w:rsidRDefault="00500F77">
            <w:pPr>
              <w:spacing w:line="360" w:lineRule="auto"/>
              <w:rPr>
                <w:sz w:val="18"/>
                <w:lang w:eastAsia="en-US"/>
              </w:rPr>
            </w:pPr>
          </w:p>
          <w:p w:rsidR="00500F77" w:rsidRDefault="00500F77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500F77" w:rsidRDefault="00B21B1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от 02.09.2014г. № 2762</w:t>
            </w:r>
            <w:bookmarkStart w:id="0" w:name="_GoBack"/>
            <w:bookmarkEnd w:id="0"/>
          </w:p>
        </w:tc>
        <w:tc>
          <w:tcPr>
            <w:tcW w:w="3378" w:type="dxa"/>
            <w:gridSpan w:val="2"/>
          </w:tcPr>
          <w:p w:rsidR="00500F77" w:rsidRDefault="00500F77" w:rsidP="00AE438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00F77" w:rsidTr="0080369B">
        <w:trPr>
          <w:gridAfter w:val="1"/>
          <w:wAfter w:w="2244" w:type="dxa"/>
          <w:trHeight w:val="375"/>
        </w:trPr>
        <w:tc>
          <w:tcPr>
            <w:tcW w:w="5387" w:type="dxa"/>
            <w:gridSpan w:val="2"/>
          </w:tcPr>
          <w:p w:rsidR="00500F77" w:rsidRDefault="00500F77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О внесении дополнений в Порядок предоставления из бюджета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в 2014-2016 годах субсидий некоммерческим организациям, не являющимся государственными (муниципальными) учреждениями, на осуществление деятельности по оказанию услуг дошкольного образования гражданам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, утвержденный постановлением администрации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26.12.2013 №3881</w:t>
            </w:r>
          </w:p>
        </w:tc>
      </w:tr>
    </w:tbl>
    <w:p w:rsidR="00500F77" w:rsidRDefault="00CB758C" w:rsidP="00CB758C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500F77" w:rsidRDefault="00500F77" w:rsidP="0080369B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пунктом 1 Указа Президента Российской Федерации от 07.05.2012 № 597 «О мероприятиях по реализации государственной социальной политики» в целях доведения средней заработной платы педагогических работников учреждений дошкольного образования до средней заработной платы в сфере общего образования</w:t>
      </w:r>
    </w:p>
    <w:p w:rsidR="00500F77" w:rsidRDefault="00500F77" w:rsidP="0080369B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500F77" w:rsidRDefault="00500F77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Внести в Порядок предоставления  из бюджета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 в 2014-2016 годах субсидий некоммерческим организациям, не являющимся государственными (муниципальными) учреждениями, на </w:t>
      </w:r>
      <w:r>
        <w:rPr>
          <w:spacing w:val="0"/>
          <w:sz w:val="28"/>
          <w:szCs w:val="28"/>
        </w:rPr>
        <w:lastRenderedPageBreak/>
        <w:t xml:space="preserve">осуществление деятельности по оказанию услуг дошкольного образования гражданам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 от 26.12.2013 № 3881, следующие дополнения: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1.1.    Пункт 4 дополнить абзацем следующего содержания;</w:t>
      </w:r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« - копию штатного расписания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копию табеля учета использования  рабочего времени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регистр начисленной  заработной платы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регистр отчислений по страховым взносам на обязательное 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заболеваний».</w:t>
      </w:r>
    </w:p>
    <w:p w:rsidR="00500F77" w:rsidRDefault="00500F77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pacing w:val="0"/>
          <w:sz w:val="28"/>
          <w:szCs w:val="28"/>
        </w:rPr>
        <w:t>Кинельская</w:t>
      </w:r>
      <w:proofErr w:type="spellEnd"/>
      <w:r>
        <w:rPr>
          <w:spacing w:val="0"/>
          <w:sz w:val="28"/>
          <w:szCs w:val="28"/>
        </w:rPr>
        <w:t xml:space="preserve"> жизнь» или «Неделя </w:t>
      </w:r>
      <w:proofErr w:type="spellStart"/>
      <w:r>
        <w:rPr>
          <w:spacing w:val="0"/>
          <w:sz w:val="28"/>
          <w:szCs w:val="28"/>
        </w:rPr>
        <w:t>Кинеля</w:t>
      </w:r>
      <w:proofErr w:type="spellEnd"/>
      <w:r>
        <w:rPr>
          <w:spacing w:val="0"/>
          <w:sz w:val="28"/>
          <w:szCs w:val="28"/>
        </w:rPr>
        <w:t>».</w:t>
      </w: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proofErr w:type="spellStart"/>
      <w:r>
        <w:rPr>
          <w:spacing w:val="0"/>
          <w:sz w:val="28"/>
          <w:szCs w:val="28"/>
        </w:rPr>
        <w:t>А.А.Прокудин</w:t>
      </w:r>
      <w:proofErr w:type="spellEnd"/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Фокина 21384</w:t>
      </w: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Ускова</w:t>
      </w:r>
      <w:proofErr w:type="spellEnd"/>
      <w:r>
        <w:rPr>
          <w:spacing w:val="0"/>
          <w:sz w:val="28"/>
          <w:szCs w:val="28"/>
        </w:rPr>
        <w:t xml:space="preserve"> 21370</w:t>
      </w:r>
    </w:p>
    <w:p w:rsidR="00500F77" w:rsidRPr="0080369B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00F77" w:rsidRPr="0080369B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1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5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9B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594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47FE3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3322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0F77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36B7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4940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B7557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369B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82E7F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4158"/>
    <w:rsid w:val="00AC5515"/>
    <w:rsid w:val="00AC5C16"/>
    <w:rsid w:val="00AC7650"/>
    <w:rsid w:val="00AD5893"/>
    <w:rsid w:val="00AD7781"/>
    <w:rsid w:val="00AE4384"/>
    <w:rsid w:val="00AE67D3"/>
    <w:rsid w:val="00AE6F71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1B13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758C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4D6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3AEE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24BF"/>
    <w:rsid w:val="00F72A45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0369B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3"/>
    <w:uiPriority w:val="99"/>
    <w:locked/>
    <w:rsid w:val="0080369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0369B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uiPriority w:val="99"/>
    <w:rsid w:val="0080369B"/>
    <w:rPr>
      <w:rFonts w:ascii="Times New Roman" w:hAnsi="Times New Roman" w:cs="Times New Roman"/>
      <w:spacing w:val="64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11</cp:revision>
  <cp:lastPrinted>2014-08-27T06:30:00Z</cp:lastPrinted>
  <dcterms:created xsi:type="dcterms:W3CDTF">2014-08-25T09:24:00Z</dcterms:created>
  <dcterms:modified xsi:type="dcterms:W3CDTF">2014-09-02T07:40:00Z</dcterms:modified>
</cp:coreProperties>
</file>