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  <w:gridCol w:w="425"/>
      </w:tblGrid>
      <w:tr w:rsidR="008B1DF5" w:rsidRPr="008B1DF5" w:rsidTr="00556042">
        <w:tblPrEx>
          <w:tblCellMar>
            <w:top w:w="0" w:type="dxa"/>
            <w:bottom w:w="0" w:type="dxa"/>
          </w:tblCellMar>
        </w:tblPrEx>
        <w:trPr>
          <w:trHeight w:val="2752"/>
        </w:trPr>
        <w:tc>
          <w:tcPr>
            <w:tcW w:w="10064" w:type="dxa"/>
            <w:gridSpan w:val="2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2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Российская Федерация                                    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2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Самарская область     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2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                                    ПРОЕКТ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2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8B1DF5" w:rsidRPr="008B1DF5" w:rsidRDefault="008B1DF5" w:rsidP="008B1DF5">
            <w:pPr>
              <w:widowControl w:val="0"/>
              <w:tabs>
                <w:tab w:val="left" w:pos="6675"/>
              </w:tabs>
              <w:autoSpaceDE w:val="0"/>
              <w:autoSpaceDN w:val="0"/>
              <w:adjustRightInd w:val="0"/>
              <w:spacing w:after="0" w:line="240" w:lineRule="auto"/>
              <w:ind w:right="499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АДМИНИСТРАЦИЯ                                                      </w:t>
            </w:r>
          </w:p>
          <w:p w:rsidR="008B1DF5" w:rsidRPr="008B1DF5" w:rsidRDefault="008B1DF5" w:rsidP="008B1DF5">
            <w:pPr>
              <w:widowControl w:val="0"/>
              <w:tabs>
                <w:tab w:val="center" w:pos="2143"/>
                <w:tab w:val="left" w:pos="7323"/>
              </w:tabs>
              <w:autoSpaceDE w:val="0"/>
              <w:autoSpaceDN w:val="0"/>
              <w:adjustRightInd w:val="0"/>
              <w:spacing w:after="0" w:line="240" w:lineRule="auto"/>
              <w:ind w:right="556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городского округа Кинель</w:t>
            </w:r>
          </w:p>
          <w:p w:rsidR="008B1DF5" w:rsidRPr="008B1DF5" w:rsidRDefault="008B1DF5" w:rsidP="008B1DF5">
            <w:pPr>
              <w:widowControl w:val="0"/>
              <w:tabs>
                <w:tab w:val="center" w:pos="2143"/>
                <w:tab w:val="left" w:pos="7323"/>
              </w:tabs>
              <w:autoSpaceDE w:val="0"/>
              <w:autoSpaceDN w:val="0"/>
              <w:adjustRightInd w:val="0"/>
              <w:spacing w:after="0" w:line="240" w:lineRule="auto"/>
              <w:ind w:right="55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1DF5" w:rsidRPr="008B1DF5" w:rsidRDefault="008B1DF5" w:rsidP="008B1DF5">
            <w:pPr>
              <w:keepNext/>
              <w:tabs>
                <w:tab w:val="left" w:pos="6219"/>
                <w:tab w:val="left" w:pos="8260"/>
              </w:tabs>
              <w:spacing w:after="0" w:line="240" w:lineRule="auto"/>
              <w:ind w:right="55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ПОСТАНОВЛЕНИЕ               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___________ №________                   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г.Кинель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1DF5" w:rsidRPr="008B1DF5" w:rsidTr="0055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84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                                в муниципальную программу городского округа Кинель Самарской области «Инновационное развитие системы образования на территории городского округа Кинель Самарской области на 2019 - 2025 годы», утвержденную постановлением администрации городского округа Кинель Самарской области                       от 28 сентября 2018 г. № 2641 (в редакции от 29 декабря 2023 г.)</w:t>
            </w:r>
          </w:p>
        </w:tc>
      </w:tr>
    </w:tbl>
    <w:p w:rsidR="008B1DF5" w:rsidRPr="008B1DF5" w:rsidRDefault="008B1DF5" w:rsidP="008B1D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F5" w:rsidRPr="008B1DF5" w:rsidRDefault="008B1DF5" w:rsidP="008B1DF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В соответствии с решением Думы городского округа Кинель Самарской области от 14 декабря 2023 г. № 309 «О бюджете городского округа Кинель Самарской области на 2024 год и на плановый период 2025 и 2026 годов», руководствуясь Уставом городского округа Кинель Самарской области</w:t>
      </w:r>
    </w:p>
    <w:p w:rsidR="008B1DF5" w:rsidRPr="008B1DF5" w:rsidRDefault="008B1DF5" w:rsidP="008B1DF5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36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B1DF5" w:rsidRPr="008B1DF5" w:rsidRDefault="008B1DF5" w:rsidP="008B1DF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городского округа Кинель Самарской области «Инновационное развитие системы образования на территории городского округа Кинель Самарской области на 2019 - 2025 годы», утвержденную постановлением администрации городского округа Кинель Самарской области от 28 сентября 2018 г. № 2641 (в редакции                         от 29 декабря 2023 г.) (далее – Программа), следующие изменения: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В Программе: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в строке «Объемы и источники финансирования мероприятий, определенных муниципальной программой»: 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«331 764,426 тыс. рублей» заменить суммой «375 656,227 тыс. рублей»;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«25 388,497 тыс. рублей» заменить суммой «46 790,891 тыс. рублей»;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«20 730,0 тыс. рублей» заменить суммой «43 219,41 тыс. рублей».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5: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«331 764,426 тыс. рублей» заменить суммой «375 656,227 тыс. рублей»;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«25 388,497 тыс. рублей» заменить суммой «46 790,891 тыс. рублей»;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«20 730,0 тыс. рублей» заменить суммой «43 219,41 тыс. рублей».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Подпрограмме 1: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в строке «Объемы и источники финансирования мероприятий, определенных Подпрограммой 1»: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«34 353,0 тыс. рублей» заменить суммой «44 200,0 тыс. рублей»;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«в 2024 году – 9 480,0 тыс. рублей» заменить словами «в 2024 году – 14 206,0 тыс. рублей»;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«в 2025 году – 9 660,0 тыс. рублей» заменить словами «в 2025 году – 14 781,0 тыс. рублей».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5: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«34 353,0 тыс. рублей» заменить суммой «44 200,0 тыс. рублей»;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«в 2024 году – 9 480,0 тыс. рублей» заменить словами «в 2024 году – 14 206,0 тыс. рублей»;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«в 2025 году – 9 660,0 тыс. рублей» заменить словами «в 2025 году – 14 781,0 тыс. рублей».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к Подпрограмме 1 изложить в новой редакции согласно Приложению 1 к настоящему постановлению.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Подпрограмме 2: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в строке «Объемы и источники финансирования мероприятий, </w:t>
      </w: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определенных Подпрограммой 2»: 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«297 411,426 тыс. рублей» заменить суммой «331 456,227 тыс. рублей»;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«15 908,5</w:t>
      </w:r>
      <w:r w:rsidRPr="008B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рублей» заменить суммой «46 790,891</w:t>
      </w:r>
      <w:r w:rsidRPr="008B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рублей»;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«11 070,0</w:t>
      </w:r>
      <w:r w:rsidRPr="008B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рублей» заменить суммой «43 219,41</w:t>
      </w:r>
      <w:r w:rsidRPr="008B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рублей».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5: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«297 411,426 тыс. рублей» заменить суммой «331 456,227 тыс. рублей»;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«15 908,5</w:t>
      </w:r>
      <w:r w:rsidRPr="008B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рублей» заменить суммой «46 790,891</w:t>
      </w:r>
      <w:r w:rsidRPr="008B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рублей»;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«11 070,0</w:t>
      </w:r>
      <w:r w:rsidRPr="008B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рублей» заменить суммой «43 219,41</w:t>
      </w:r>
      <w:r w:rsidRPr="008B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рублей».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к Подпрограмме 2 изложить в новой редакции согласно Приложению 2 к настоящему постановлению. </w:t>
      </w:r>
    </w:p>
    <w:p w:rsidR="008B1DF5" w:rsidRPr="008B1DF5" w:rsidRDefault="008B1DF5" w:rsidP="008B1DF5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Официально опубликовать настоящее постановление.</w:t>
      </w:r>
    </w:p>
    <w:p w:rsidR="008B1DF5" w:rsidRPr="008B1DF5" w:rsidRDefault="008B1DF5" w:rsidP="008B1DF5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8B1DF5" w:rsidRPr="008B1DF5" w:rsidRDefault="008B1DF5" w:rsidP="008B1DF5">
      <w:pPr>
        <w:tabs>
          <w:tab w:val="left" w:pos="284"/>
          <w:tab w:val="left" w:pos="993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Контроль за исполнением настоящего постановления возложить на заместителя Главы городского округа по социальным вопросам             (Жиганова С.Ю.).</w:t>
      </w:r>
    </w:p>
    <w:p w:rsidR="008B1DF5" w:rsidRPr="008B1DF5" w:rsidRDefault="008B1DF5" w:rsidP="008B1DF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F5" w:rsidRPr="008B1DF5" w:rsidRDefault="008B1DF5" w:rsidP="008B1DF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F5" w:rsidRPr="008B1DF5" w:rsidRDefault="008B1DF5" w:rsidP="008B1DF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  А.А. Прокудин </w:t>
      </w:r>
    </w:p>
    <w:p w:rsidR="008B1DF5" w:rsidRPr="008B1DF5" w:rsidRDefault="008B1DF5" w:rsidP="008B1DF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F5" w:rsidRPr="008B1DF5" w:rsidRDefault="008B1DF5" w:rsidP="008B1DF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F5" w:rsidRPr="008B1DF5" w:rsidRDefault="008B1DF5" w:rsidP="008B1DF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F5" w:rsidRPr="008B1DF5" w:rsidRDefault="008B1DF5" w:rsidP="008B1DF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ar-SA"/>
        </w:rPr>
        <w:t>Григоренко 21548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1D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Администрация городского округа Кинель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ЛИСТ СОГЛАСОВАНИЯ 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</w:t>
      </w:r>
      <w:r w:rsidRPr="008B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округа «</w:t>
      </w: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муниципальную программу городского округа Кинель Самарской области «Инновационное развитие системы образования на </w:t>
      </w: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городского округа Кинель Самарской области на 2019 - 2025 годы», утвержденную постановлением администрации городского округа Кинель Самарской области от 28 сентября 2018 г. №2641 (в редакции            от 29 декабря 2023 г.)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268"/>
        <w:gridCol w:w="2694"/>
      </w:tblGrid>
      <w:tr w:rsidR="008B1DF5" w:rsidRPr="008B1DF5" w:rsidTr="00556042">
        <w:tc>
          <w:tcPr>
            <w:tcW w:w="407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Роспись,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инициалы</w:t>
            </w:r>
          </w:p>
        </w:tc>
      </w:tr>
      <w:tr w:rsidR="008B1DF5" w:rsidRPr="008B1DF5" w:rsidTr="00556042">
        <w:trPr>
          <w:trHeight w:val="1272"/>
        </w:trPr>
        <w:tc>
          <w:tcPr>
            <w:tcW w:w="407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городского округа по социальным вопросам</w:t>
            </w:r>
          </w:p>
        </w:tc>
        <w:tc>
          <w:tcPr>
            <w:tcW w:w="2268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С.Ю. Жиганова</w:t>
            </w:r>
          </w:p>
        </w:tc>
      </w:tr>
      <w:tr w:rsidR="008B1DF5" w:rsidRPr="008B1DF5" w:rsidTr="00556042">
        <w:trPr>
          <w:trHeight w:val="975"/>
        </w:trPr>
        <w:tc>
          <w:tcPr>
            <w:tcW w:w="407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юридического отдела аппарата администрации городского округа Кинель</w:t>
            </w:r>
          </w:p>
        </w:tc>
        <w:tc>
          <w:tcPr>
            <w:tcW w:w="2268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Маштакова</w:t>
            </w:r>
          </w:p>
        </w:tc>
      </w:tr>
      <w:tr w:rsidR="008B1DF5" w:rsidRPr="008B1DF5" w:rsidTr="00556042">
        <w:trPr>
          <w:trHeight w:val="1128"/>
        </w:trPr>
        <w:tc>
          <w:tcPr>
            <w:tcW w:w="407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 финансов администрации</w:t>
            </w:r>
          </w:p>
        </w:tc>
        <w:tc>
          <w:tcPr>
            <w:tcW w:w="2268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Москаленко</w:t>
            </w:r>
          </w:p>
        </w:tc>
      </w:tr>
    </w:tbl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DF5" w:rsidRPr="008B1DF5" w:rsidRDefault="008B1DF5" w:rsidP="008B1DF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DF5" w:rsidRPr="008B1DF5" w:rsidRDefault="008B1DF5" w:rsidP="008B1D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F5" w:rsidRPr="008B1DF5" w:rsidRDefault="008B1DF5" w:rsidP="008B1DF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DF5" w:rsidRPr="008B1DF5" w:rsidRDefault="008B1DF5" w:rsidP="008B1DF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DF5" w:rsidRPr="008B1DF5" w:rsidRDefault="008B1DF5" w:rsidP="008B1DF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DF5" w:rsidRPr="008B1DF5" w:rsidRDefault="008B1DF5" w:rsidP="008B1DF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DF5" w:rsidRPr="008B1DF5" w:rsidRDefault="008B1DF5" w:rsidP="008B1DF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DF5" w:rsidRPr="008B1DF5" w:rsidRDefault="008B1DF5" w:rsidP="008B1DF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DF5" w:rsidRPr="008B1DF5" w:rsidRDefault="008B1DF5" w:rsidP="008B1DF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DF5" w:rsidRPr="008B1DF5" w:rsidRDefault="008B1DF5" w:rsidP="008B1DF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DF5" w:rsidRPr="008B1DF5" w:rsidRDefault="008B1DF5" w:rsidP="008B1DF5">
      <w:pPr>
        <w:framePr w:w="11084" w:wrap="auto" w:hAnchor="text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B1DF5" w:rsidRPr="008B1DF5" w:rsidSect="009A1DBB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Кинель 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 №_________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ind w:right="-3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2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подпрограмме 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«Реализация государственной политики в области образования на территории городского округа Кинель Самарской области на 2019 – 2025 годы» муниципальной программы городского округа Кинель Самарской области «</w:t>
      </w:r>
      <w:r w:rsidRPr="008B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Инновационное развитие системы образования на территории городского округа Кинель Самарской области </w:t>
      </w: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– 2025 годы»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«Реализация государственной политики в области образования на территории городского округа Кинель Самарской области на 2019 – 2025 годы» муниципальной программы городского округа Кинель Самарской области «</w:t>
      </w:r>
      <w:r w:rsidRPr="008B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Инновационное развитие системы образования на территории городского округа Кинель Самарской области </w:t>
      </w: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– 2025 годы»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2854"/>
        <w:gridCol w:w="1280"/>
        <w:gridCol w:w="1280"/>
        <w:gridCol w:w="1280"/>
        <w:gridCol w:w="1280"/>
        <w:gridCol w:w="1280"/>
        <w:gridCol w:w="1280"/>
        <w:gridCol w:w="1280"/>
        <w:gridCol w:w="2945"/>
      </w:tblGrid>
      <w:tr w:rsidR="008B1DF5" w:rsidRPr="008B1DF5" w:rsidTr="00556042">
        <w:trPr>
          <w:trHeight w:val="599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и источники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финансирования по годам, тыс. руб.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8B1DF5" w:rsidRPr="008B1DF5" w:rsidTr="00556042">
        <w:trPr>
          <w:trHeight w:val="549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576"/>
        </w:trPr>
        <w:tc>
          <w:tcPr>
            <w:tcW w:w="15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Комплекс мероприятий по поддержке сферы образования на территории городского округа Кинель Самарской области</w:t>
            </w:r>
          </w:p>
        </w:tc>
      </w:tr>
      <w:tr w:rsidR="008B1DF5" w:rsidRPr="008B1DF5" w:rsidTr="00556042">
        <w:trPr>
          <w:trHeight w:val="2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«Открытие года педагога и наставника в городском округе Кинель»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(январь)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и молодежной политики администрации городского округа Кинель Самарской области (далее </w:t>
            </w: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Управление культуры и молодежной политики)</w:t>
            </w:r>
          </w:p>
        </w:tc>
      </w:tr>
      <w:tr w:rsidR="008B1DF5" w:rsidRPr="008B1DF5" w:rsidTr="00556042">
        <w:trPr>
          <w:trHeight w:val="2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профессионального мастерства и творчества работников дошкольного образования дошкольных учреждений (апрель)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молодежной политики</w:t>
            </w:r>
          </w:p>
        </w:tc>
      </w:tr>
      <w:tr w:rsidR="008B1DF5" w:rsidRPr="008B1DF5" w:rsidTr="00556042">
        <w:trPr>
          <w:trHeight w:val="2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педагогов, внедряющих здоровье сберегающие технологии. Турслет (май)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молодежной политики</w:t>
            </w:r>
          </w:p>
        </w:tc>
      </w:tr>
      <w:tr w:rsidR="008B1DF5" w:rsidRPr="008B1DF5" w:rsidTr="00556042">
        <w:trPr>
          <w:trHeight w:val="2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Августовская конференция педагогических и руководящих работников Кинельского образовательного округа (август)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молодежной политики</w:t>
            </w:r>
          </w:p>
        </w:tc>
      </w:tr>
      <w:tr w:rsidR="008B1DF5" w:rsidRPr="008B1DF5" w:rsidTr="00556042">
        <w:trPr>
          <w:trHeight w:val="2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благоустройству и озеленению территорий образовательных учреждений городского округа (сентябрь)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Кинель Самарской области</w:t>
            </w:r>
          </w:p>
        </w:tc>
      </w:tr>
      <w:tr w:rsidR="008B1DF5" w:rsidRPr="008B1DF5" w:rsidTr="00556042">
        <w:trPr>
          <w:trHeight w:val="2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торжественного мероприятия, посвященного Дню учителя (октябрь)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молодежной политики</w:t>
            </w:r>
          </w:p>
        </w:tc>
      </w:tr>
      <w:tr w:rsidR="008B1DF5" w:rsidRPr="008B1DF5" w:rsidTr="00556042">
        <w:trPr>
          <w:trHeight w:val="146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5" w:rsidRPr="008B1DF5" w:rsidRDefault="008B1DF5" w:rsidP="008B1D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Фестиваля учреждений дополнительного образования детей </w:t>
            </w: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(ноябрь)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молодежной политики</w:t>
            </w:r>
          </w:p>
        </w:tc>
      </w:tr>
      <w:tr w:rsidR="008B1DF5" w:rsidRPr="008B1DF5" w:rsidTr="00556042">
        <w:trPr>
          <w:trHeight w:val="2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5" w:rsidRPr="008B1DF5" w:rsidRDefault="008B1DF5" w:rsidP="008B1D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робототехники для воспитанников и учащихся образовательных организаций (приобретение робототехники)</w:t>
            </w:r>
          </w:p>
          <w:p w:rsidR="008B1DF5" w:rsidRPr="008B1DF5" w:rsidRDefault="008B1DF5" w:rsidP="008B1D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молодежной политики</w:t>
            </w:r>
          </w:p>
        </w:tc>
      </w:tr>
      <w:tr w:rsidR="008B1DF5" w:rsidRPr="008B1DF5" w:rsidTr="00556042">
        <w:trPr>
          <w:trHeight w:val="2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концертной программы для чествования педагогических работников (декабрь)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молодежной политики</w:t>
            </w:r>
          </w:p>
        </w:tc>
      </w:tr>
      <w:tr w:rsidR="008B1DF5" w:rsidRPr="008B1DF5" w:rsidTr="00556042">
        <w:trPr>
          <w:trHeight w:val="2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мастер-классов и обучающих семинаров для студентов выпускных курсов ВУЗов с привлечением победителей конкурсов профессионального мастерства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основной деятельности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основной деятельности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основной деятельности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основной деятельности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основной деятельности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основной деятельности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основной деятельности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Жиганова С.Ю.</w:t>
            </w:r>
          </w:p>
        </w:tc>
      </w:tr>
      <w:tr w:rsidR="008B1DF5" w:rsidRPr="008B1DF5" w:rsidTr="00556042">
        <w:trPr>
          <w:trHeight w:val="2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встреч учащихся выпускных классов общеобразовательных организаций с работниками сферы </w:t>
            </w: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с целью привлечения студентов педагогических ВУЗов по целевому направлению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рамках основной деятельности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основной деятельности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основной деятельности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основной деятельности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основной деятельности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основной деятельности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основной деятельности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Жиганова С.Ю.</w:t>
            </w:r>
          </w:p>
        </w:tc>
      </w:tr>
      <w:tr w:rsidR="008B1DF5" w:rsidRPr="008B1DF5" w:rsidTr="00556042">
        <w:trPr>
          <w:trHeight w:val="2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единовременных денежных пособий молодым специалистам, поступившим на работу в образовательные организации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Кинель Самарской области на востребованные профессии не по целевому направлению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Кинель Самарской области</w:t>
            </w:r>
          </w:p>
        </w:tc>
      </w:tr>
      <w:tr w:rsidR="008B1DF5" w:rsidRPr="008B1DF5" w:rsidTr="00556042">
        <w:trPr>
          <w:trHeight w:val="2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по договорам найма жилого помещения молодым специалистам, работающим на востребованных профессиях в образовательных организациях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Кинель Самарской области, не имеющих постоянного места жительства на территории городского округа Кинель Самарской области и являющихся </w:t>
            </w: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нуждающимися в улучшении жилищных условий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Кинель Самарской области</w:t>
            </w:r>
          </w:p>
        </w:tc>
      </w:tr>
      <w:tr w:rsidR="008B1DF5" w:rsidRPr="008B1DF5" w:rsidTr="00556042">
        <w:trPr>
          <w:trHeight w:val="2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АНО ДО «Город Детства» на финансовое обеспечение деятельности по предоставлению образовательных услуг по программам дошкольного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14 300,0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Кинель Самарской области</w:t>
            </w:r>
          </w:p>
        </w:tc>
      </w:tr>
      <w:tr w:rsidR="008B1DF5" w:rsidRPr="008B1DF5" w:rsidTr="00556042">
        <w:trPr>
          <w:trHeight w:val="57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14 474,0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14 206,0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14 781,0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ind w:right="-3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ind w:right="-3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B1DF5" w:rsidRPr="008B1DF5" w:rsidSect="009A1DBB">
          <w:pgSz w:w="16837" w:h="11905" w:orient="landscape" w:code="9"/>
          <w:pgMar w:top="993" w:right="1134" w:bottom="850" w:left="1134" w:header="0" w:footer="6" w:gutter="0"/>
          <w:cols w:space="708"/>
          <w:noEndnote/>
          <w:docGrid w:linePitch="381"/>
        </w:sectPr>
      </w:pP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Кинель 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г.  №_______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ind w:right="-3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ind w:right="-3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«Приложение 2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подпрограмме «Совершенствование материально-технической базы системы образования на 2019 – 2025 годы» муниципальной программы городского округа Кинель Самарской области «</w:t>
      </w:r>
      <w:r w:rsidRPr="008B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Инновационное развитие системы образования на территории городского округа Кинель Самарской области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– 2025 годы»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«Совершенствование материально-технической базы системы образования на 2019 – 2025 годы» муниципальной программы городского округа Кинель Самарской области «</w:t>
      </w:r>
      <w:r w:rsidRPr="008B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Инновационное развитие системы образования на территории городского округа Кинель Самарской области </w:t>
      </w:r>
      <w:r w:rsidRPr="008B1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– 2025 годы»</w:t>
      </w: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94"/>
        <w:gridCol w:w="133"/>
        <w:gridCol w:w="1851"/>
        <w:gridCol w:w="1835"/>
        <w:gridCol w:w="18"/>
        <w:gridCol w:w="1683"/>
        <w:gridCol w:w="181"/>
        <w:gridCol w:w="2087"/>
        <w:gridCol w:w="3260"/>
      </w:tblGrid>
      <w:tr w:rsidR="008B1DF5" w:rsidRPr="008B1DF5" w:rsidTr="00556042">
        <w:trPr>
          <w:trHeight w:val="556"/>
        </w:trPr>
        <w:tc>
          <w:tcPr>
            <w:tcW w:w="709" w:type="dxa"/>
            <w:vMerge w:val="restart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804" w:type="dxa"/>
            <w:gridSpan w:val="5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и источники финансирования, тыс. руб.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8B1DF5" w:rsidRPr="008B1DF5" w:rsidTr="00556042">
        <w:tc>
          <w:tcPr>
            <w:tcW w:w="709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64" w:type="dxa"/>
            <w:gridSpan w:val="2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т.ч. за счет средств бюджета г.о. Кинель</w:t>
            </w:r>
          </w:p>
        </w:tc>
        <w:tc>
          <w:tcPr>
            <w:tcW w:w="2087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т.ч. за счет средств иных источников финансирования</w:t>
            </w:r>
          </w:p>
        </w:tc>
        <w:tc>
          <w:tcPr>
            <w:tcW w:w="3260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707"/>
        </w:trPr>
        <w:tc>
          <w:tcPr>
            <w:tcW w:w="15451" w:type="dxa"/>
            <w:gridSpan w:val="10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Капитальный и текущий ремонт зданий дошкольных образовательных организаций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округа Кинель Самарской области</w:t>
            </w:r>
          </w:p>
        </w:tc>
      </w:tr>
      <w:tr w:rsidR="008B1DF5" w:rsidRPr="008B1DF5" w:rsidTr="00556042">
        <w:trPr>
          <w:trHeight w:val="46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оборудования, мебели и мягкого инвентаря в дошкольные образовательные </w:t>
            </w: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</w:t>
            </w: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округа Кинель Самарской области 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469"/>
        </w:trPr>
        <w:tc>
          <w:tcPr>
            <w:tcW w:w="709" w:type="dxa"/>
            <w:vMerge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397"/>
        </w:trPr>
        <w:tc>
          <w:tcPr>
            <w:tcW w:w="709" w:type="dxa"/>
            <w:vMerge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371"/>
        </w:trPr>
        <w:tc>
          <w:tcPr>
            <w:tcW w:w="709" w:type="dxa"/>
            <w:vMerge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449"/>
        </w:trPr>
        <w:tc>
          <w:tcPr>
            <w:tcW w:w="709" w:type="dxa"/>
            <w:vMerge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384"/>
        </w:trPr>
        <w:tc>
          <w:tcPr>
            <w:tcW w:w="709" w:type="dxa"/>
            <w:vMerge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384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94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основными средствами помещений             СП ДС «Солнышко» ГБОУ СОШ №9 с целью открытия ясельной группы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1 221,073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137,004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1 084,069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Кинель Самарской области </w:t>
            </w:r>
          </w:p>
        </w:tc>
      </w:tr>
      <w:tr w:rsidR="008B1DF5" w:rsidRPr="008B1DF5" w:rsidTr="00556042">
        <w:trPr>
          <w:trHeight w:val="1502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94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основными средствами помещений             СП ДС «Солнышко» ГБОУ СОШ №9 с целью открытия трех ясельных групп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1 144,034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144,034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Кинель Самарской области </w:t>
            </w:r>
          </w:p>
        </w:tc>
      </w:tr>
      <w:tr w:rsidR="008B1DF5" w:rsidRPr="008B1DF5" w:rsidTr="00556042">
        <w:trPr>
          <w:trHeight w:val="2213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94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основными средствами помещений второго этажа   СП ДС «Солнышко»  ГБОУ СОШ №9 с целью открытия трех групп для детей в возрасте от 3 до 7 лет, а также СП ДС «Золотой петушок» ГБОУ СОШ №2, СП ДС «Светлячок» ГБОУ СОШ №4, СП ДС «Лучик» ГБОУ СОШ №10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633,595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633,595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Кинель Самарской области 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1139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694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мебелью и оборудованием пищеблока СП ДС «Буратино» ГБОУ СОШ №2 п.г.т. Усть-Кинельский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1241,19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435,19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Кинель Самарской области 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1466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3694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работ помещений СП ДС «Солнышко» ГБОУ СОШ №9 с целью открытия ясельной группы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5 916,481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674,907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5 241,574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77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ремонту помещений и благоустройству территории СП ДС «Солнышко» ГБОУ СОШ №9 с целью открытия трех ясельных групп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9 152,265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1 152,265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c>
          <w:tcPr>
            <w:tcW w:w="709" w:type="dxa"/>
            <w:vMerge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1108,35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217,902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890,448</w:t>
            </w:r>
          </w:p>
        </w:tc>
        <w:tc>
          <w:tcPr>
            <w:tcW w:w="3260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694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работ помещений второго этажа   СП ДС «Солнышко» ГБОУ СОШ №9 с целью открытия трех групп для детей в возрасте от 3 до 7 лет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6 704,322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6 704,322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694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устранению нарушений требований пожарной безопасности в дошкольных образовательных организациях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2 955,0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694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работ помещений СП ДС «Сказка» ГБОУ СОШ №5, СП ДС «Лучик» ГБОУ СОШ №10, СП ДС «Золотая рыбка» ГБОУ СОШ №10 (ясельные группы)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4 238,926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4 238,926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694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работ помещений СП ДС «Буратино» ГБОУ СОШ №2, СП ДС «Гнездышко» ГБОУ СОШ №1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374,737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374,737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3694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ремонта кровли здания СП ДС «Аленький цветочек» ГБОУ СОШ №7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599,913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599,913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архитектуры и градостроительства администрации городского округа Кинель Самарской </w:t>
            </w: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8B1DF5" w:rsidRPr="008B1DF5" w:rsidTr="00556042"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1.13.</w:t>
            </w:r>
          </w:p>
        </w:tc>
        <w:tc>
          <w:tcPr>
            <w:tcW w:w="3694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для проведения капитального ремонта здания СП ДС «Гнездышко» ГБОУ СОШ №1 г. Кинель 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Суворова, д.33а)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599,498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599,498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76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СП ДС «Тополек» ГБОУ СОШ № 8 п.г.т. Алексеевка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2090,854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2090,854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c>
          <w:tcPr>
            <w:tcW w:w="709" w:type="dxa"/>
            <w:vMerge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2090,855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2090,855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3694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по проведению проверки сметной стоимости по объекту: "Капитальный ремонт здания детского сада "Гнёздышко"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92,666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92,666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3694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экспертиза проектно-сметной документации на проведение капитального ремонта СП ДС «Буратино» ГБОУ СОШ №2 п.г.т. Усть-Кинельский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71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строительного контроля на объекте: "Капитальный ремонт кровли СП ДС "Тополек" ГБОУ СОШ № 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44,744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44,744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c>
          <w:tcPr>
            <w:tcW w:w="709" w:type="dxa"/>
            <w:vMerge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44,745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44,745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3694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tabs>
                <w:tab w:val="left" w:pos="10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обследование кровли и системы внутренних водостоков СП ДС «Золотой Петушок» ГБОУ СОШ №2 п.г.т. Усть-Кинельский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3694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tabs>
                <w:tab w:val="left" w:pos="10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СП ДС «Гнездышко» ГБОУ СОШ №1 г. Кинель (ул. Суворова, </w:t>
            </w: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д.33а)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27575,482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4564,900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23010,582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архитектуры и градостроительства администрации городского </w:t>
            </w: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Кинель Самарской области</w:t>
            </w:r>
          </w:p>
        </w:tc>
      </w:tr>
      <w:tr w:rsidR="008B1DF5" w:rsidRPr="008B1DF5" w:rsidTr="00556042"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1.20.</w:t>
            </w:r>
          </w:p>
        </w:tc>
        <w:tc>
          <w:tcPr>
            <w:tcW w:w="3694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tabs>
                <w:tab w:val="left" w:pos="10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услуги по проведению строительного контроля за проведением работ по капитальному ремонту здания СП ДС «Гнездышко» ГБОУ СОШ №1 г. Кинель (ул. Суворова, д.33а)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651,35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651,35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помещений и инженерных сетей пищеблока в СП ДС «Буратино» ГБОУ СОШ №2 п.г.т. Усть-Кинельский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657,769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230,219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427,550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услуги по проведению строительного контроля за проведением работ по капитальному ремонту помещений и инженерных сетей пищеблока в СП ДС «Буратино» ГБОУ СОШ №2 п.г.т. Усть-Кинельский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14,076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14,076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игрового помещения в группе «Брусничка» СП ДС «Ягодка» ГБОУ СОШ № 11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330,518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330,518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теплого пола в группе «Брусничка» СП ДС «Ягодка» ГБОУ СОШ № 11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потолка в музыкальном зале СП ДС «Золотая рыбка» ГБОУ СОШ № 10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316,482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316,482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архитектуры и градостроительства администрации городского округа Кинель Самарской </w:t>
            </w: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8B1DF5" w:rsidRPr="008B1DF5" w:rsidTr="00556042"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1.26.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стен в музыкальном зале и на лестничной клетке СП ДС «Золотая рыбка» ГБОУ СОШ № 10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272,754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272,754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сметной документации на капитальный ремонт пищеблока СП ДС «Золотая рыбка» ГБОУ СОШ №10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Госэкспертиза сметной документации на капитальный ремонт пищеблока СП ДС «Золотая рыбка» ГБОУ СОШ №10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3694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tabs>
                <w:tab w:val="left" w:pos="10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работы на объекте капитальный ремонт здания СП ДС «Гнездышко» ГБОУ СОШ №1 г. Кинель (ул. Суворова, д.33а)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3026,065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3026,065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3694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tabs>
                <w:tab w:val="left" w:pos="10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дверного блока в горячем цеху пищеблока СП ДС «Буратино» ГБОУ СОШ №2 п.г.т. Усть-Кинельский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40,406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40,406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1.31.</w:t>
            </w:r>
          </w:p>
        </w:tc>
        <w:tc>
          <w:tcPr>
            <w:tcW w:w="3694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tabs>
                <w:tab w:val="left" w:pos="10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обмерных работ, обследования и разработки проектно-сметной документации по объекту «Капитальный ремонт и благоустройство прилегающей территории СП ДС «Лучик» ГБОУ СОШ № 10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1115,0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1115,0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1.32.</w:t>
            </w:r>
          </w:p>
        </w:tc>
        <w:tc>
          <w:tcPr>
            <w:tcW w:w="3694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tabs>
                <w:tab w:val="left" w:pos="10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пищеблока СП ДС «Золотая рыбка» ГБОУ СОШ № 10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1131,0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архитектуры и градостроительства администрации городского </w:t>
            </w: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Кинель Самарской области</w:t>
            </w:r>
          </w:p>
        </w:tc>
      </w:tr>
      <w:tr w:rsidR="008B1DF5" w:rsidRPr="008B1DF5" w:rsidTr="00556042"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1.33.</w:t>
            </w:r>
          </w:p>
        </w:tc>
        <w:tc>
          <w:tcPr>
            <w:tcW w:w="3694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tabs>
                <w:tab w:val="left" w:pos="10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СП ДС «Лучик» ГБОУ СОШ № 10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13 609,00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13 609,00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1.34.</w:t>
            </w:r>
          </w:p>
        </w:tc>
        <w:tc>
          <w:tcPr>
            <w:tcW w:w="3694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tabs>
                <w:tab w:val="left" w:pos="10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пищеблока СП ДС «Золотая рыбка» ГБОУ СОШ № 10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382,00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382,00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47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1.35.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дошкольных образовательных организаций, в том числе устранение нарушений требований пожарной безопасности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5 158,088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3 188,088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534"/>
        </w:trPr>
        <w:tc>
          <w:tcPr>
            <w:tcW w:w="709" w:type="dxa"/>
            <w:vMerge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8 022,092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8 022,092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534"/>
        </w:trPr>
        <w:tc>
          <w:tcPr>
            <w:tcW w:w="709" w:type="dxa"/>
            <w:vMerge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493,902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493,902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534"/>
        </w:trPr>
        <w:tc>
          <w:tcPr>
            <w:tcW w:w="709" w:type="dxa"/>
            <w:vMerge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427"/>
        </w:trPr>
        <w:tc>
          <w:tcPr>
            <w:tcW w:w="709" w:type="dxa"/>
            <w:vMerge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406"/>
        </w:trPr>
        <w:tc>
          <w:tcPr>
            <w:tcW w:w="709" w:type="dxa"/>
            <w:vMerge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439"/>
        </w:trPr>
        <w:tc>
          <w:tcPr>
            <w:tcW w:w="709" w:type="dxa"/>
            <w:vMerge w:val="restart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 w:val="restart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15 850,642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4 599,999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11 250,643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25 656,308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16 656,308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3260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437"/>
        </w:trPr>
        <w:tc>
          <w:tcPr>
            <w:tcW w:w="709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6 521,926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5 631,478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890,448</w:t>
            </w:r>
          </w:p>
        </w:tc>
        <w:tc>
          <w:tcPr>
            <w:tcW w:w="3260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407"/>
        </w:trPr>
        <w:tc>
          <w:tcPr>
            <w:tcW w:w="709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3 765,664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3 765,664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435"/>
        </w:trPr>
        <w:tc>
          <w:tcPr>
            <w:tcW w:w="709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35" w:type="dxa"/>
            <w:shd w:val="clear" w:color="auto" w:fill="auto"/>
            <w:vAlign w:val="bottom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38075,692</w:t>
            </w:r>
          </w:p>
        </w:tc>
        <w:tc>
          <w:tcPr>
            <w:tcW w:w="1882" w:type="dxa"/>
            <w:gridSpan w:val="3"/>
            <w:shd w:val="clear" w:color="auto" w:fill="auto"/>
            <w:vAlign w:val="bottom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13831,560</w:t>
            </w:r>
          </w:p>
        </w:tc>
        <w:tc>
          <w:tcPr>
            <w:tcW w:w="2087" w:type="dxa"/>
            <w:shd w:val="clear" w:color="auto" w:fill="auto"/>
            <w:vAlign w:val="bottom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24244,132</w:t>
            </w:r>
          </w:p>
        </w:tc>
        <w:tc>
          <w:tcPr>
            <w:tcW w:w="3260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465"/>
        </w:trPr>
        <w:tc>
          <w:tcPr>
            <w:tcW w:w="709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35" w:type="dxa"/>
            <w:shd w:val="clear" w:color="auto" w:fill="auto"/>
            <w:vAlign w:val="bottom"/>
          </w:tcPr>
          <w:p w:rsidR="008B1DF5" w:rsidRPr="008B1DF5" w:rsidRDefault="008B1DF5" w:rsidP="008B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15040,0</w:t>
            </w:r>
          </w:p>
        </w:tc>
        <w:tc>
          <w:tcPr>
            <w:tcW w:w="1882" w:type="dxa"/>
            <w:gridSpan w:val="3"/>
            <w:shd w:val="clear" w:color="auto" w:fill="auto"/>
            <w:vAlign w:val="bottom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14305,0</w:t>
            </w:r>
          </w:p>
        </w:tc>
        <w:tc>
          <w:tcPr>
            <w:tcW w:w="2087" w:type="dxa"/>
            <w:shd w:val="clear" w:color="auto" w:fill="auto"/>
            <w:vAlign w:val="bottom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3260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419"/>
        </w:trPr>
        <w:tc>
          <w:tcPr>
            <w:tcW w:w="709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35" w:type="dxa"/>
            <w:shd w:val="clear" w:color="auto" w:fill="auto"/>
            <w:vAlign w:val="bottom"/>
          </w:tcPr>
          <w:p w:rsidR="008B1DF5" w:rsidRPr="008B1DF5" w:rsidRDefault="008B1DF5" w:rsidP="008B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5682,0</w:t>
            </w:r>
          </w:p>
        </w:tc>
        <w:tc>
          <w:tcPr>
            <w:tcW w:w="1882" w:type="dxa"/>
            <w:gridSpan w:val="3"/>
            <w:shd w:val="clear" w:color="auto" w:fill="auto"/>
            <w:vAlign w:val="bottom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5682,0</w:t>
            </w:r>
          </w:p>
        </w:tc>
        <w:tc>
          <w:tcPr>
            <w:tcW w:w="2087" w:type="dxa"/>
            <w:shd w:val="clear" w:color="auto" w:fill="auto"/>
            <w:vAlign w:val="bottom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899"/>
        </w:trPr>
        <w:tc>
          <w:tcPr>
            <w:tcW w:w="15451" w:type="dxa"/>
            <w:gridSpan w:val="10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Капитальный и текущий ремонт зданий общеобразовательных организаций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округа Кинель Самарской области</w:t>
            </w:r>
          </w:p>
        </w:tc>
      </w:tr>
      <w:tr w:rsidR="008B1DF5" w:rsidRPr="008B1DF5" w:rsidTr="00556042">
        <w:trPr>
          <w:trHeight w:val="50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основными средствами и материальными запасами общеобразовательных организаций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Кинель Самарской 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8B1DF5" w:rsidRPr="008B1DF5" w:rsidTr="00556042">
        <w:trPr>
          <w:trHeight w:val="483"/>
        </w:trPr>
        <w:tc>
          <w:tcPr>
            <w:tcW w:w="709" w:type="dxa"/>
            <w:vMerge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61,291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61,291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547"/>
        </w:trPr>
        <w:tc>
          <w:tcPr>
            <w:tcW w:w="709" w:type="dxa"/>
            <w:vMerge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182,292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182,292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407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МФУ, веб-камеры, микрофонов и компьютера для ГБОУ СОШ №8 п.г.т. Алексеевка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Кинель Самарской 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8B1DF5" w:rsidRPr="008B1DF5" w:rsidTr="00556042">
        <w:trPr>
          <w:trHeight w:val="407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Оснащение мебелью помещений ГБОУ СОШ №9 г. Кинель для создания кабинета технологии  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Кинель Самарской 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8B1DF5" w:rsidRPr="008B1DF5" w:rsidTr="00556042">
        <w:trPr>
          <w:trHeight w:val="407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Оснащение мебелью помещений                         ГБОУ СОШ №7 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г. Кинель для создания детского технопарка «Мини-кванториум»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Кинель Самарской 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8B1DF5" w:rsidRPr="008B1DF5" w:rsidTr="00556042">
        <w:trPr>
          <w:trHeight w:val="407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Оснащение мебелью помещений ГБОУ СОШ №11 г. Кинель для создания центра цифрового и гуманитарного профилей «Точка роста»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237,088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237,088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Кинель Самарской 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8B1DF5" w:rsidRPr="008B1DF5" w:rsidTr="00556042">
        <w:trPr>
          <w:trHeight w:val="407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Оснащение мебелью помещений ГБОУ СОШ №2 п.г.т. Усть-Кинельский для создания центра цифровой образовательной среды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264,308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264,308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Кинель Самарской 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8B1DF5" w:rsidRPr="008B1DF5" w:rsidTr="00556042">
        <w:trPr>
          <w:trHeight w:val="407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Оснащение мебелью помещений ГБОУ СОШ №3 г. Кинель для </w:t>
            </w:r>
            <w:r w:rsidRPr="008B1DF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lastRenderedPageBreak/>
              <w:t>создания центра цифровой образовательной среды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260,768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260,768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</w:t>
            </w: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городского округа Кинель Самарской 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8B1DF5" w:rsidRPr="008B1DF5" w:rsidTr="00556042">
        <w:trPr>
          <w:trHeight w:val="407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Оснащение мебелью помещений ГБОУ СОШ №1 и ГБОУ СОШ №10 г. Кинель для создания центров цифрового и гуманитарного профилей «Точка роста»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839,958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839,958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Кинель Самарской 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8B1DF5" w:rsidRPr="008B1DF5" w:rsidTr="00556042">
        <w:trPr>
          <w:trHeight w:val="407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Оснащение мебелью помещений                         СП ДОД «Гармония» ГБОУ СОШ №4 п.г.т. Алексеевка для создания детского технопарка «Мини-кванториум»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592,65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592,65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Кинель Самарской 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8B1DF5" w:rsidRPr="008B1DF5" w:rsidTr="00556042">
        <w:trPr>
          <w:trHeight w:val="407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Оснащение мебелью помещений ГБОУ СОШ №4 п.г.т. Алексеевка и ГБОУ СОШ №5 «Образовательный центр «Лидер» г. Кинель для создания центров цифрового и гуманитарного профилей «Точка роста»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1542,8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1542,8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Кинель Самарской 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8B1DF5" w:rsidRPr="008B1DF5" w:rsidTr="00556042">
        <w:trPr>
          <w:trHeight w:val="407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Оснащение мебелью помещений ГБОУ СОШ №7 г. Кинель, ГБОУ СОШ «8 п.г.т. Алексеевка и ГБОУ СОШ №9 г. Кинель для создания центров цифровой образовательной среды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664,784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664,784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Кинель Самарской 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8B1DF5" w:rsidRPr="008B1DF5" w:rsidTr="00556042">
        <w:trPr>
          <w:trHeight w:val="407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Оснащение мебелью помещений ГБОУ СОШ №11 г. Кинель для создания кабинета технологии  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275,023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275,023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Кинель Самарской 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8B1DF5" w:rsidRPr="008B1DF5" w:rsidTr="00556042">
        <w:trPr>
          <w:trHeight w:val="407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Приобретение электрических плит и мармитов для пищеблока ГБОУ СОШ №4 п.г.т. Алексеевка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237,393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237,393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Кинель Самарской 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8B1DF5" w:rsidRPr="008B1DF5" w:rsidTr="00556042">
        <w:trPr>
          <w:trHeight w:val="407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2.14.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Оснащение мебелью помещений ГБОУ СОШ №2 п.г.т. Усть-Кинельский и ГБОУ СОШ №9 г. Кинель для создания центров образования естественно-научной и технологической направленности «Точка роста»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Кинель Самарской 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8B1DF5" w:rsidRPr="008B1DF5" w:rsidTr="00556042">
        <w:trPr>
          <w:trHeight w:val="407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Оснащение мебелью и оборудованием пищеблока ГБОУ СОШ № 10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1238,462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433,462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Кинель Самарской 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8B1DF5" w:rsidRPr="008B1DF5" w:rsidTr="00556042">
        <w:trPr>
          <w:trHeight w:val="407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Оснащение мебелью помещений для создания центров естественно-научной направленности «Точка роста» в ГБОУ СОШ № 3 и ГБОУ СОШ № 7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Кинель Самарской 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8B1DF5" w:rsidRPr="008B1DF5" w:rsidTr="00556042">
        <w:trPr>
          <w:trHeight w:val="407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Оснащение мебелью помещений для создания центров образовательной среды в ГБОУ СОШ № 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Кинель Самарской 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8B1DF5" w:rsidRPr="008B1DF5" w:rsidTr="00556042">
        <w:trPr>
          <w:trHeight w:val="54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зданий общеобразовательных организаций, в том числе устранение нарушений требований пожарной безопасности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3 164,542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569,842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2594,700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657"/>
        </w:trPr>
        <w:tc>
          <w:tcPr>
            <w:tcW w:w="709" w:type="dxa"/>
            <w:vMerge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7 927,904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7 927,904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553"/>
        </w:trPr>
        <w:tc>
          <w:tcPr>
            <w:tcW w:w="709" w:type="dxa"/>
            <w:vMerge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1 414,895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1 414,895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553"/>
        </w:trPr>
        <w:tc>
          <w:tcPr>
            <w:tcW w:w="709" w:type="dxa"/>
            <w:vMerge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325,84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325,84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553"/>
        </w:trPr>
        <w:tc>
          <w:tcPr>
            <w:tcW w:w="709" w:type="dxa"/>
            <w:vMerge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555"/>
        </w:trPr>
        <w:tc>
          <w:tcPr>
            <w:tcW w:w="709" w:type="dxa"/>
            <w:vMerge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513"/>
        </w:trPr>
        <w:tc>
          <w:tcPr>
            <w:tcW w:w="709" w:type="dxa"/>
            <w:vMerge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563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Проведение ремонтных работ помещений    ГБОУ СОШ №7 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г. Кинель для создания детского технопарка «Мини-кванториум»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466,800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466,800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563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Проведение работ по устранению нарушений требований пожарной безопасности в здании ГБОУ СОШ №7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1 054,251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1 054,251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563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Проведение ремонтных работ помещений ГБОУ СОШ №8   п.г.т. Алексеевка для создания центра реализации основных и дополнительных общеобразовательных программ цифрового и гуманитарного профилей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74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капитального ремонта 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СОШ №9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64 880,895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16 908,939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47971,956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687"/>
        </w:trPr>
        <w:tc>
          <w:tcPr>
            <w:tcW w:w="709" w:type="dxa"/>
            <w:vMerge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14 833,418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2 225,018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12608,4</w:t>
            </w:r>
          </w:p>
        </w:tc>
        <w:tc>
          <w:tcPr>
            <w:tcW w:w="3260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687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Проведение ремонта помещений ГБОУ СОШ №11 г. Кинель для создания центра цифрового и гуманитарного профилей «Точка роста»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1 408,742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1 408,742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190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Проведение ремонта помещений ГБОУ СОШ №2 п.г.т. Усть-Кинельский для создания цифровой образовательной среды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2 080,436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2 080,436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687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2.25.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Проведение ремонта помещений ГБОУ СОШ №3 г. Кинель для создания цифровой образовательной среды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288,677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288,677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71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2.26.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Проведение ремонта помещений СП ДЮСШ ГБОУ СОШ №9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687"/>
        </w:trPr>
        <w:tc>
          <w:tcPr>
            <w:tcW w:w="709" w:type="dxa"/>
            <w:vMerge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687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Проведение ремонта помещений ГБОУ СОШ №1 и ГБОУ СОШ №10 г. Кинель для открытия кабинетов </w:t>
            </w: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естественнонаучной направленности по предметам физики, химии и биологии «Точка роста»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5 348,217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5 348,217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687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Проведение ремонта помещений СП ДОД «Гармония» ГБОУ СОШ №4 п.г.т. Алексеевка для открытия мини - технопарка «Кванториум»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1 048,73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1 048,73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687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Обследование зданий ГБОУ СОШ №1 и ГБОУ СОШ №4 и разработка проектно-сметной документации для проведения капитального ремонта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2 256,086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2 256,086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687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Проведение ремонта эвакуационных выходов в здании ГБОУ СОШ №1 г. Кинель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177,336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177,336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687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Проведение ремонта крыльца в здании ГБОУ СОШ №5 «Образовательный центр «Лидер» г. Кинель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596,488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596,488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архитектуры и градостроительства администрации городского округа Кинель Самарской </w:t>
            </w: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8B1DF5" w:rsidRPr="008B1DF5" w:rsidTr="00556042">
        <w:trPr>
          <w:trHeight w:val="687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2.32.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Проведение ремонта системы канализации в здании ГБОУ СОШ №8 п.г.т. Алексеевка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726,112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726,112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687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Проведение ремонта системы отопления в здании ГБОУ СОШ №11 г. Кинель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285,293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285,293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1410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ГБОУ СОШ №4 п.г.т. Алексеевка (1 этап)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15 858,349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858,349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ГБОУ СОШ №4 п.г.т. Алексеевка (2 этап)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13852,885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2077,932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11774,953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2.36.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ГБОУ СОШ №4 п.г.т. Алексеевка (3 этап)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1512,364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226,855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1285,509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услуги по проведению строительного контроля на объекте "Капитальный ремонт здания ГБОУ СОШ №4 п.г.т. Алексеевка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319,973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319,973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572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2.38.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ГБОУ СОШ №1 г. Кинель (замена окон)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980,545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147,081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833,463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архитектуры и градостроительства администрации городского </w:t>
            </w: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Кинель Самарской области</w:t>
            </w:r>
          </w:p>
        </w:tc>
      </w:tr>
      <w:tr w:rsidR="008B1DF5" w:rsidRPr="008B1DF5" w:rsidTr="00556042">
        <w:trPr>
          <w:trHeight w:val="909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2.39.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услуги по проведению строительного контроля на объекте "Капитальный ремонт здания ГБОУ СОШ №1 г. Кинель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21,251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21,251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помещений и инженерных сетей пищеблока в ГБОУ СОШ № 8 п.г.т. Алексеевка (1 этап)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513,947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200,156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313,791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2.41.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помещений и инженерных сетей пищеблока в ГБОУ СОШ № 8 п.г.т. Алексеевка (2 этап)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394,245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138,036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256,209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2.42.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услуги по проведению строительного контроля за проведением ремонтных работ пищеблока в здании ГБОУ СОШ №8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19,435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19,435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2.43.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помещений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ru-RU"/>
              </w:rPr>
              <w:t>ГБОУ СОШ №5 «Образовательный центр «Лидер» г. Кинель для создания центров цифрового и гуманитарного профилей «Точка роста»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2590,694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2590,694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2.44.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ремонта помещений </w:t>
            </w:r>
            <w:r w:rsidRPr="008B1DF5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ru-RU"/>
              </w:rPr>
              <w:t>ГБОУ СОШ №4 п.г.т. Алексеевка для создания центров цифрового и гуманитарного профилей «Точка роста»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2752,706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2752,706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ремонта помещений </w:t>
            </w:r>
            <w:r w:rsidRPr="008B1DF5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№11 г. Кинель для создания кабинетов технологии 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2360,886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2360,886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архитектуры и градостроительства администрации городского </w:t>
            </w: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Кинель Самарской области</w:t>
            </w:r>
          </w:p>
        </w:tc>
      </w:tr>
      <w:tr w:rsidR="008B1DF5" w:rsidRPr="008B1DF5" w:rsidTr="00556042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2.46.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помещений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DF5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«8 п.г.т. Алексеевка 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DF5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ru-RU"/>
              </w:rPr>
              <w:t>для создания центров цифровой образовательной среды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2180,529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2180,529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2.47.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помещений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DF5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ru-RU"/>
              </w:rPr>
              <w:t>ГБОУ СОШ №7 г. Кинель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DF5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ru-RU"/>
              </w:rPr>
              <w:t>для создания центров цифровой образовательной среды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918,085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918,085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2.48.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помещений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DF5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ru-RU"/>
              </w:rPr>
              <w:t>ГБОУ СОШ №9 г. Кинель</w:t>
            </w:r>
          </w:p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ru-RU"/>
              </w:rPr>
              <w:t>для создания центров цифровой образовательной среды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524,8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2.49.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текущего ремонта в учебных классах №116 и № 117 ГБОУ СОШ № 5 </w:t>
            </w:r>
            <w:r w:rsidRPr="008B1DF5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ru-RU"/>
              </w:rPr>
              <w:t>«Образовательный центр «Лидер»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468,036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468,036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2.50.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учебных кабинетов в ГБОУ СОШ №4 п.г.т. Алексеевка и ГБОУ СОШ №9 г. Кинель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2.51.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ремонта ливневой канализации в здании ГБОУ СОШ №4 п.г.т. Алексеевка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162,148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162,148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2.52.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участка теплотрассы на территории ГБОУ СОШ №2 п.г.т. Усть-Кинельский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691,606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691,606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2.53.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ремонта поста охраны ГБОУ СОШ №4 п.г.т. Алексеевка (установка оконного и дверного блоков)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28,24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2.54.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ГБОУ СОШ №1 г. Кинель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2.55.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проектно-сметной документации ГБОУ СОШ №1 г. Кинель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2.56.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проектно-сметной документации ГБОУ СОШ №1 г. Кинель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169,897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169,897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2.57.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экспертиза проектно-сметной документации на проведение капитального ремонта пищеблока ГБОУ СОШ №8 п.г.т. Алексеевка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150,930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150,930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2.58.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и экспертиза проектно-сметной документации ГБОУ СОШ №4 п.г.т. Алексеевка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322,848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322,848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2.59.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ремонта помещений </w:t>
            </w:r>
            <w:r w:rsidRPr="008B1DF5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№2 п.г.т. Усть-Кинельский для создания </w:t>
            </w:r>
            <w:r w:rsidRPr="008B1DF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центра образования естественно-научной и технологической направленности «Точка роста»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3063,94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3063,94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2.60.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ремонта помещений </w:t>
            </w:r>
            <w:r w:rsidRPr="008B1DF5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№9 г. Кинель для создания </w:t>
            </w:r>
            <w:r w:rsidRPr="008B1DF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центра образования естественно-научной и технологической направленности «Точка роста»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1103,06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1103,06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146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2.61.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ремонту спортивного зала ГБОУ СОШ №2 п.г.т. Усть-Кинельский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2921,895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389,197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2532,698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2.62.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потолка в спортивном зале ГБОУ СОШ №2 п.г.т. Усть-Кинельский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599,978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599,978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2.63.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сметной документации на объект «Капитальный ремонт помещений спортивного зала ГБОУ СОШ №2 п.г.т. Усть-Кинельский»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2.64.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объекта «Капитальный ремонт помещений спортивного зала ГБОУ СОШ №2 п.г.т. Усть-Кинельский»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56,181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56,181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2.65.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строительного контроля на объекте «Капитальный ремонт помещений спортивного зала ГБОУ СОШ №2 п.г.т. Усть-Кинельский» (1 этап)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50,718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50,718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2.66.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строительного контроля на объекте «Капитальный ремонт помещений спортивного зала ГБОУ СОШ №2 п.г.т. Усть-Кинельский» (2 этап)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8,239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8,239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2.67.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строительных конструкций по объекту «Капитальный ремонт ГБОУ СОШ №2 п.г.т. Усть-Кинельский»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2.68.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инженерных сетей по объекту «Капитальный ремонт ГБОУ СОШ №2 п.г.т. Усть-Кинельский»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2.69.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рабочей документации (Раздел АР) по объекту «Капитальный ремонт ГБОУ СОШ №2 п.г.т. Усть-Кинельский»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2.70.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(инженерные сети и сметы) по объекту «Капитальный ремонт ГБОУ СОШ №2 п.г.т. Усть-Кинельский»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622,805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622,805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2.71.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кабинетов для создания центров естественно-научной и технологической направленности «Точка роста» в ГБОУ СОШ № 3 и ГБОУ СОШ № 7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2.72.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замене систем пожарной сигнализации в здании ГБОУ СОШ № 8 п.г.т. Алексеевка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6970,000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1470,00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2.73.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замене систем пожарной сигнализации в здании ГБОУ СОШ № 10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6756,41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1486,41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2.74.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ГБОУ СОШ № 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2.75.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Ремонт помещений для создания центров образовательной среды в ГБОУ СОШ № 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940,538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940,538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2.76.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стен спортивного зала ГБОУ СОШ № 11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748,491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748,491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2.77.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отопления в спортивном зале ГБОУ СОШ №11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585,862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585,862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B1DF5" w:rsidRPr="008B1DF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2.78.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учебного кабинета № 30 в  ГБОУ СОШ № 11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</w:t>
            </w:r>
          </w:p>
        </w:tc>
      </w:tr>
      <w:tr w:rsidR="008B1DF5" w:rsidRPr="008B1DF5" w:rsidTr="00556042">
        <w:trPr>
          <w:trHeight w:val="473"/>
        </w:trPr>
        <w:tc>
          <w:tcPr>
            <w:tcW w:w="709" w:type="dxa"/>
            <w:vMerge w:val="restart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72 231,488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21 664,832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50 566,656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411"/>
        </w:trPr>
        <w:tc>
          <w:tcPr>
            <w:tcW w:w="709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29 462,632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16 854,232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12 608,4</w:t>
            </w:r>
          </w:p>
        </w:tc>
        <w:tc>
          <w:tcPr>
            <w:tcW w:w="3260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405"/>
        </w:trPr>
        <w:tc>
          <w:tcPr>
            <w:tcW w:w="709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29 616,406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14 616,406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3260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34 819,89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20 355,964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14 463,925</w:t>
            </w:r>
          </w:p>
        </w:tc>
        <w:tc>
          <w:tcPr>
            <w:tcW w:w="3260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407"/>
        </w:trPr>
        <w:tc>
          <w:tcPr>
            <w:tcW w:w="709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53" w:type="dxa"/>
            <w:gridSpan w:val="2"/>
            <w:shd w:val="clear" w:color="auto" w:fill="auto"/>
            <w:vAlign w:val="bottom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14432,278</w:t>
            </w:r>
          </w:p>
        </w:tc>
        <w:tc>
          <w:tcPr>
            <w:tcW w:w="1683" w:type="dxa"/>
            <w:shd w:val="clear" w:color="auto" w:fill="auto"/>
            <w:vAlign w:val="bottom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11094,580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3337,698</w:t>
            </w:r>
          </w:p>
        </w:tc>
        <w:tc>
          <w:tcPr>
            <w:tcW w:w="3260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427"/>
        </w:trPr>
        <w:tc>
          <w:tcPr>
            <w:tcW w:w="709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53" w:type="dxa"/>
            <w:gridSpan w:val="2"/>
            <w:shd w:val="clear" w:color="auto" w:fill="auto"/>
            <w:vAlign w:val="bottom"/>
          </w:tcPr>
          <w:p w:rsidR="008B1DF5" w:rsidRPr="008B1DF5" w:rsidRDefault="008B1DF5" w:rsidP="008B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17544,891</w:t>
            </w:r>
          </w:p>
        </w:tc>
        <w:tc>
          <w:tcPr>
            <w:tcW w:w="1683" w:type="dxa"/>
            <w:shd w:val="clear" w:color="auto" w:fill="auto"/>
            <w:vAlign w:val="bottom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16074,891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1470,0</w:t>
            </w:r>
          </w:p>
        </w:tc>
        <w:tc>
          <w:tcPr>
            <w:tcW w:w="3260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337"/>
        </w:trPr>
        <w:tc>
          <w:tcPr>
            <w:tcW w:w="709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3" w:type="dxa"/>
            <w:gridSpan w:val="2"/>
            <w:shd w:val="clear" w:color="auto" w:fill="auto"/>
            <w:vAlign w:val="bottom"/>
          </w:tcPr>
          <w:p w:rsidR="008B1DF5" w:rsidRPr="008B1DF5" w:rsidRDefault="008B1DF5" w:rsidP="008B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22756,41</w:t>
            </w:r>
          </w:p>
        </w:tc>
        <w:tc>
          <w:tcPr>
            <w:tcW w:w="1683" w:type="dxa"/>
            <w:shd w:val="clear" w:color="auto" w:fill="auto"/>
            <w:vAlign w:val="bottom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21270,0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1486,41</w:t>
            </w:r>
          </w:p>
        </w:tc>
        <w:tc>
          <w:tcPr>
            <w:tcW w:w="3260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473"/>
        </w:trPr>
        <w:tc>
          <w:tcPr>
            <w:tcW w:w="709" w:type="dxa"/>
            <w:vMerge w:val="restart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88 082,13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26 264,831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61 817,299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353"/>
        </w:trPr>
        <w:tc>
          <w:tcPr>
            <w:tcW w:w="709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55 118,94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33 510,54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21 608,4</w:t>
            </w:r>
          </w:p>
        </w:tc>
        <w:tc>
          <w:tcPr>
            <w:tcW w:w="3260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415"/>
        </w:trPr>
        <w:tc>
          <w:tcPr>
            <w:tcW w:w="709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36 138,332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20 247,884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15 890,448</w:t>
            </w:r>
          </w:p>
        </w:tc>
        <w:tc>
          <w:tcPr>
            <w:tcW w:w="3260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407"/>
        </w:trPr>
        <w:tc>
          <w:tcPr>
            <w:tcW w:w="709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38 585,554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24 121,629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14 463,925</w:t>
            </w:r>
          </w:p>
        </w:tc>
        <w:tc>
          <w:tcPr>
            <w:tcW w:w="3260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52 507,97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24 926,14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27 581,83</w:t>
            </w:r>
          </w:p>
        </w:tc>
        <w:tc>
          <w:tcPr>
            <w:tcW w:w="3260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32 584,891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30 379,891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2 205,0</w:t>
            </w:r>
          </w:p>
        </w:tc>
        <w:tc>
          <w:tcPr>
            <w:tcW w:w="3260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DF5" w:rsidRPr="008B1DF5" w:rsidTr="00556042">
        <w:trPr>
          <w:trHeight w:val="411"/>
        </w:trPr>
        <w:tc>
          <w:tcPr>
            <w:tcW w:w="709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28 438,41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26 952,0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1 486,41</w:t>
            </w:r>
          </w:p>
        </w:tc>
        <w:tc>
          <w:tcPr>
            <w:tcW w:w="3260" w:type="dxa"/>
            <w:vMerge/>
            <w:shd w:val="clear" w:color="auto" w:fill="auto"/>
          </w:tcPr>
          <w:p w:rsidR="008B1DF5" w:rsidRPr="008B1DF5" w:rsidRDefault="008B1DF5" w:rsidP="008B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ind w:right="-31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B1DF5" w:rsidRPr="008B1DF5" w:rsidSect="009A1DBB">
          <w:pgSz w:w="16837" w:h="11905" w:orient="landscape" w:code="9"/>
          <w:pgMar w:top="993" w:right="1134" w:bottom="850" w:left="1134" w:header="0" w:footer="6" w:gutter="0"/>
          <w:cols w:space="708"/>
          <w:noEndnote/>
          <w:docGrid w:linePitch="381"/>
        </w:sectPr>
      </w:pPr>
    </w:p>
    <w:p w:rsidR="008B1DF5" w:rsidRPr="008B1DF5" w:rsidRDefault="008B1DF5" w:rsidP="008B1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010" w:rsidRDefault="00101010">
      <w:bookmarkStart w:id="0" w:name="_GoBack"/>
      <w:bookmarkEnd w:id="0"/>
    </w:p>
    <w:sectPr w:rsidR="00101010" w:rsidSect="009A1DBB">
      <w:pgSz w:w="11905" w:h="16837" w:code="9"/>
      <w:pgMar w:top="1134" w:right="850" w:bottom="1134" w:left="1701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5E6"/>
    <w:multiLevelType w:val="hybridMultilevel"/>
    <w:tmpl w:val="126C2D00"/>
    <w:lvl w:ilvl="0" w:tplc="EFB0FB0E">
      <w:start w:val="1"/>
      <w:numFmt w:val="bullet"/>
      <w:lvlText w:val="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B24CF5"/>
    <w:multiLevelType w:val="hybridMultilevel"/>
    <w:tmpl w:val="17C8A1A0"/>
    <w:lvl w:ilvl="0" w:tplc="2C066AB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180A733E"/>
    <w:multiLevelType w:val="hybridMultilevel"/>
    <w:tmpl w:val="8160C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B32EC"/>
    <w:multiLevelType w:val="hybridMultilevel"/>
    <w:tmpl w:val="13948B38"/>
    <w:lvl w:ilvl="0" w:tplc="FEE08614">
      <w:start w:val="1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5">
    <w:nsid w:val="24C25CE2"/>
    <w:multiLevelType w:val="multilevel"/>
    <w:tmpl w:val="29C282FA"/>
    <w:lvl w:ilvl="0">
      <w:start w:val="1"/>
      <w:numFmt w:val="bullet"/>
      <w:lvlText w:val="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6">
    <w:nsid w:val="2F312E4C"/>
    <w:multiLevelType w:val="hybridMultilevel"/>
    <w:tmpl w:val="BB74CEF2"/>
    <w:lvl w:ilvl="0" w:tplc="0419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7">
    <w:nsid w:val="30CA0084"/>
    <w:multiLevelType w:val="hybridMultilevel"/>
    <w:tmpl w:val="0568BA1C"/>
    <w:lvl w:ilvl="0" w:tplc="3D52D63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9661B3"/>
    <w:multiLevelType w:val="hybridMultilevel"/>
    <w:tmpl w:val="961AFE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D2D9F"/>
    <w:multiLevelType w:val="singleLevel"/>
    <w:tmpl w:val="45BC8C3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0">
    <w:nsid w:val="42DC3331"/>
    <w:multiLevelType w:val="hybridMultilevel"/>
    <w:tmpl w:val="59825F10"/>
    <w:lvl w:ilvl="0" w:tplc="02F6D08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5B71B9"/>
    <w:multiLevelType w:val="hybridMultilevel"/>
    <w:tmpl w:val="29C282FA"/>
    <w:lvl w:ilvl="0" w:tplc="04190005">
      <w:start w:val="1"/>
      <w:numFmt w:val="bullet"/>
      <w:lvlText w:val="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2">
    <w:nsid w:val="56333911"/>
    <w:multiLevelType w:val="hybridMultilevel"/>
    <w:tmpl w:val="53C62B06"/>
    <w:lvl w:ilvl="0" w:tplc="1E6427B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12844"/>
    <w:multiLevelType w:val="multilevel"/>
    <w:tmpl w:val="42ECE2C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9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9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C4F3CEB"/>
    <w:multiLevelType w:val="hybridMultilevel"/>
    <w:tmpl w:val="65FAC262"/>
    <w:lvl w:ilvl="0" w:tplc="1974B8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BA3E67"/>
    <w:multiLevelType w:val="multilevel"/>
    <w:tmpl w:val="BB74CEF2"/>
    <w:lvl w:ilvl="0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8">
    <w:nsid w:val="7CD96C3F"/>
    <w:multiLevelType w:val="hybridMultilevel"/>
    <w:tmpl w:val="8160C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11E4F"/>
    <w:multiLevelType w:val="hybridMultilevel"/>
    <w:tmpl w:val="27E044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7"/>
  </w:num>
  <w:num w:numId="5">
    <w:abstractNumId w:val="11"/>
  </w:num>
  <w:num w:numId="6">
    <w:abstractNumId w:val="5"/>
  </w:num>
  <w:num w:numId="7">
    <w:abstractNumId w:val="0"/>
  </w:num>
  <w:num w:numId="8">
    <w:abstractNumId w:val="12"/>
  </w:num>
  <w:num w:numId="9">
    <w:abstractNumId w:val="19"/>
  </w:num>
  <w:num w:numId="10">
    <w:abstractNumId w:val="8"/>
  </w:num>
  <w:num w:numId="11">
    <w:abstractNumId w:val="15"/>
  </w:num>
  <w:num w:numId="12">
    <w:abstractNumId w:val="2"/>
  </w:num>
  <w:num w:numId="13">
    <w:abstractNumId w:val="7"/>
  </w:num>
  <w:num w:numId="14">
    <w:abstractNumId w:val="4"/>
  </w:num>
  <w:num w:numId="15">
    <w:abstractNumId w:val="10"/>
  </w:num>
  <w:num w:numId="16">
    <w:abstractNumId w:val="13"/>
  </w:num>
  <w:num w:numId="17">
    <w:abstractNumId w:val="1"/>
  </w:num>
  <w:num w:numId="18">
    <w:abstractNumId w:val="16"/>
  </w:num>
  <w:num w:numId="19">
    <w:abstractNumId w:val="18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12"/>
    <w:rsid w:val="00101010"/>
    <w:rsid w:val="00276B92"/>
    <w:rsid w:val="00286FCC"/>
    <w:rsid w:val="002E4B5F"/>
    <w:rsid w:val="0050314E"/>
    <w:rsid w:val="005B5A1C"/>
    <w:rsid w:val="007377D8"/>
    <w:rsid w:val="008B1DF5"/>
    <w:rsid w:val="008E4BEE"/>
    <w:rsid w:val="00986999"/>
    <w:rsid w:val="00AC5990"/>
    <w:rsid w:val="00D40D91"/>
    <w:rsid w:val="00D87928"/>
    <w:rsid w:val="00DE07A3"/>
    <w:rsid w:val="00F6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1D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D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8B1DF5"/>
  </w:style>
  <w:style w:type="paragraph" w:styleId="a3">
    <w:name w:val="Balloon Text"/>
    <w:basedOn w:val="a"/>
    <w:link w:val="a4"/>
    <w:uiPriority w:val="99"/>
    <w:semiHidden/>
    <w:rsid w:val="008B1DF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8B1DF5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uiPriority w:val="59"/>
    <w:rsid w:val="008B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1DF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B1D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B1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1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link w:val="a8"/>
    <w:uiPriority w:val="1"/>
    <w:qFormat/>
    <w:rsid w:val="008B1D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8B1DF5"/>
    <w:rPr>
      <w:rFonts w:ascii="Calibri" w:eastAsia="Calibri" w:hAnsi="Calibri" w:cs="Times New Roman"/>
    </w:rPr>
  </w:style>
  <w:style w:type="paragraph" w:customStyle="1" w:styleId="ConsPlusDocList">
    <w:name w:val="ConsPlusDocList"/>
    <w:rsid w:val="008B1D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1D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D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8B1DF5"/>
  </w:style>
  <w:style w:type="paragraph" w:styleId="a3">
    <w:name w:val="Balloon Text"/>
    <w:basedOn w:val="a"/>
    <w:link w:val="a4"/>
    <w:uiPriority w:val="99"/>
    <w:semiHidden/>
    <w:rsid w:val="008B1DF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8B1DF5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uiPriority w:val="59"/>
    <w:rsid w:val="008B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1DF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B1D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B1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1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link w:val="a8"/>
    <w:uiPriority w:val="1"/>
    <w:qFormat/>
    <w:rsid w:val="008B1D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8B1DF5"/>
    <w:rPr>
      <w:rFonts w:ascii="Calibri" w:eastAsia="Calibri" w:hAnsi="Calibri" w:cs="Times New Roman"/>
    </w:rPr>
  </w:style>
  <w:style w:type="paragraph" w:customStyle="1" w:styleId="ConsPlusDocList">
    <w:name w:val="ConsPlusDocList"/>
    <w:rsid w:val="008B1D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5966</Words>
  <Characters>34010</Characters>
  <Application>Microsoft Office Word</Application>
  <DocSecurity>0</DocSecurity>
  <Lines>283</Lines>
  <Paragraphs>79</Paragraphs>
  <ScaleCrop>false</ScaleCrop>
  <Company>SPecialiST RePack</Company>
  <LinksUpToDate>false</LinksUpToDate>
  <CharactersWithSpaces>39897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2</cp:revision>
  <dcterms:created xsi:type="dcterms:W3CDTF">2024-05-14T09:25:00Z</dcterms:created>
  <dcterms:modified xsi:type="dcterms:W3CDTF">2024-05-14T09:25:00Z</dcterms:modified>
</cp:coreProperties>
</file>