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8C" w:rsidRDefault="00B10D66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 w:rsidR="004A6BA9" w:rsidRPr="00AC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F4">
        <w:rPr>
          <w:rFonts w:ascii="Times New Roman" w:hAnsi="Times New Roman" w:cs="Times New Roman"/>
          <w:b/>
          <w:sz w:val="28"/>
          <w:szCs w:val="28"/>
        </w:rPr>
        <w:t>плановой камеральной проверк</w:t>
      </w:r>
      <w:r w:rsidR="00AC1BF4" w:rsidRPr="00AC1BF4">
        <w:rPr>
          <w:rFonts w:ascii="Times New Roman" w:hAnsi="Times New Roman" w:cs="Times New Roman"/>
          <w:b/>
          <w:sz w:val="28"/>
          <w:szCs w:val="28"/>
        </w:rPr>
        <w:t>и проведенной в Муниципальном бюджетном учреждении</w:t>
      </w:r>
      <w:r w:rsidR="000A668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«Детская школа искусств № 2»</w:t>
      </w:r>
      <w:r w:rsidR="00AC1BF4" w:rsidRPr="00AC1BF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Самарской области </w:t>
      </w:r>
    </w:p>
    <w:p w:rsidR="004130F7" w:rsidRPr="00AC1BF4" w:rsidRDefault="00AC1BF4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>ИНН 635000</w:t>
      </w:r>
      <w:r w:rsidR="000A668C">
        <w:rPr>
          <w:rFonts w:ascii="Times New Roman" w:hAnsi="Times New Roman" w:cs="Times New Roman"/>
          <w:b/>
          <w:sz w:val="28"/>
          <w:szCs w:val="28"/>
        </w:rPr>
        <w:t>0590</w:t>
      </w:r>
    </w:p>
    <w:p w:rsidR="004C5C41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Самарской области </w:t>
      </w:r>
      <w:proofErr w:type="spellStart"/>
      <w:r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A668C">
        <w:rPr>
          <w:rFonts w:ascii="Times New Roman" w:hAnsi="Times New Roman" w:cs="Times New Roman"/>
          <w:sz w:val="28"/>
          <w:szCs w:val="28"/>
        </w:rPr>
        <w:t>2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в сфере закупок товаров, работ,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второе полугодие </w:t>
      </w:r>
      <w:r w:rsidRPr="0043256B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C5C41" w:rsidRPr="0043256B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>: часть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B395C">
        <w:rPr>
          <w:rFonts w:ascii="Times New Roman" w:hAnsi="Times New Roman" w:cs="Times New Roman"/>
          <w:sz w:val="28"/>
          <w:szCs w:val="28"/>
        </w:rPr>
        <w:t xml:space="preserve"> о назначении плановой камеральной проверки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B395C">
        <w:rPr>
          <w:rFonts w:ascii="Times New Roman" w:hAnsi="Times New Roman" w:cs="Times New Roman"/>
          <w:sz w:val="28"/>
          <w:szCs w:val="28"/>
        </w:rPr>
        <w:t xml:space="preserve">              11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B395C">
        <w:rPr>
          <w:rFonts w:ascii="Times New Roman" w:hAnsi="Times New Roman" w:cs="Times New Roman"/>
          <w:sz w:val="28"/>
          <w:szCs w:val="28"/>
        </w:rPr>
        <w:t>сентября</w:t>
      </w:r>
      <w:r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2015 г. </w:t>
      </w:r>
      <w:r w:rsidRPr="00E522BC">
        <w:rPr>
          <w:rFonts w:ascii="Times New Roman" w:hAnsi="Times New Roman" w:cs="Times New Roman"/>
          <w:sz w:val="28"/>
          <w:szCs w:val="28"/>
        </w:rPr>
        <w:t>№ 7</w:t>
      </w:r>
      <w:r w:rsidR="000B395C">
        <w:rPr>
          <w:rFonts w:ascii="Times New Roman" w:hAnsi="Times New Roman" w:cs="Times New Roman"/>
          <w:sz w:val="28"/>
          <w:szCs w:val="28"/>
        </w:rPr>
        <w:t>9</w:t>
      </w:r>
      <w:r w:rsidRPr="00E522BC">
        <w:rPr>
          <w:rFonts w:ascii="Times New Roman" w:hAnsi="Times New Roman" w:cs="Times New Roman"/>
          <w:sz w:val="28"/>
          <w:szCs w:val="28"/>
        </w:rPr>
        <w:t>.</w:t>
      </w:r>
    </w:p>
    <w:p w:rsidR="004C5C41" w:rsidRPr="0043256B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4325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C5C41" w:rsidRPr="0043256B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января по  2015 г.</w:t>
      </w:r>
    </w:p>
    <w:p w:rsidR="004C5C41" w:rsidRPr="00A42E93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0B39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4C5C41" w:rsidRPr="00E522BC" w:rsidRDefault="000B395C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«1</w:t>
      </w:r>
      <w:r w:rsidR="004C5C41" w:rsidRPr="00E522BC">
        <w:rPr>
          <w:rFonts w:ascii="Times New Roman" w:hAnsi="Times New Roman" w:cs="Times New Roman"/>
          <w:sz w:val="28"/>
          <w:szCs w:val="28"/>
        </w:rPr>
        <w:t xml:space="preserve">7»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C5C41" w:rsidRPr="00E522BC">
        <w:rPr>
          <w:rFonts w:ascii="Times New Roman" w:hAnsi="Times New Roman" w:cs="Times New Roman"/>
          <w:sz w:val="28"/>
          <w:szCs w:val="28"/>
        </w:rPr>
        <w:t xml:space="preserve"> 2015 г. </w:t>
      </w:r>
    </w:p>
    <w:p w:rsidR="004C5C41" w:rsidRDefault="004C5C41" w:rsidP="00E42FA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8E3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0B395C">
        <w:rPr>
          <w:rFonts w:ascii="Times New Roman" w:hAnsi="Times New Roman" w:cs="Times New Roman"/>
          <w:sz w:val="28"/>
          <w:szCs w:val="28"/>
        </w:rPr>
        <w:t>28</w:t>
      </w:r>
      <w:r w:rsidRPr="00DD28E3">
        <w:rPr>
          <w:rFonts w:ascii="Times New Roman" w:hAnsi="Times New Roman" w:cs="Times New Roman"/>
          <w:sz w:val="28"/>
          <w:szCs w:val="28"/>
        </w:rPr>
        <w:t xml:space="preserve">» </w:t>
      </w:r>
      <w:r w:rsidR="000B395C">
        <w:rPr>
          <w:rFonts w:ascii="Times New Roman" w:hAnsi="Times New Roman" w:cs="Times New Roman"/>
          <w:sz w:val="28"/>
          <w:szCs w:val="28"/>
        </w:rPr>
        <w:t>октября</w:t>
      </w:r>
      <w:r w:rsidRPr="00DD28E3">
        <w:rPr>
          <w:rFonts w:ascii="Times New Roman" w:hAnsi="Times New Roman" w:cs="Times New Roman"/>
          <w:sz w:val="28"/>
          <w:szCs w:val="28"/>
        </w:rPr>
        <w:t xml:space="preserve"> 2015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0D66" w:rsidRDefault="00B10D66" w:rsidP="00E42FA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D66">
        <w:rPr>
          <w:rFonts w:ascii="Times New Roman" w:hAnsi="Times New Roman" w:cs="Times New Roman"/>
          <w:sz w:val="28"/>
          <w:szCs w:val="28"/>
        </w:rPr>
        <w:t>В ходе плановой камеральной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Pr="00B10D66">
        <w:rPr>
          <w:rFonts w:ascii="Times New Roman" w:hAnsi="Times New Roman" w:cs="Times New Roman"/>
          <w:sz w:val="28"/>
          <w:szCs w:val="28"/>
        </w:rPr>
        <w:tab/>
      </w:r>
    </w:p>
    <w:p w:rsidR="000B395C" w:rsidRDefault="000B395C" w:rsidP="000B395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5B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F346A">
        <w:rPr>
          <w:rFonts w:ascii="Times New Roman" w:hAnsi="Times New Roman" w:cs="Times New Roman"/>
          <w:b/>
          <w:sz w:val="28"/>
          <w:szCs w:val="28"/>
        </w:rPr>
        <w:t>арушение</w:t>
      </w:r>
      <w:r w:rsidRPr="00B50098">
        <w:rPr>
          <w:rFonts w:ascii="Times New Roman" w:hAnsi="Times New Roman" w:cs="Times New Roman"/>
          <w:sz w:val="28"/>
          <w:szCs w:val="28"/>
        </w:rPr>
        <w:t xml:space="preserve">  части 6 статьи 38 Федерального закона № 44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0098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 выраженное в отсутствии у</w:t>
      </w:r>
      <w:r w:rsidRPr="00B50098">
        <w:rPr>
          <w:rFonts w:ascii="Times New Roman" w:hAnsi="Times New Roman" w:cs="Times New Roman"/>
          <w:sz w:val="28"/>
          <w:szCs w:val="28"/>
        </w:rPr>
        <w:t xml:space="preserve"> контрактн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0098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50098">
        <w:rPr>
          <w:rFonts w:ascii="Times New Roman" w:hAnsi="Times New Roman" w:cs="Times New Roman"/>
          <w:sz w:val="28"/>
          <w:szCs w:val="28"/>
        </w:rPr>
        <w:t>высшего образования или дополнительного профессионального образования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95C" w:rsidRDefault="000B395C" w:rsidP="000B395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E5DFC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2 Приказа № 544/18н, нарушение сроков размещения плана – графика на 2014 г.,2015 г.</w:t>
      </w:r>
    </w:p>
    <w:p w:rsidR="000B395C" w:rsidRDefault="000B395C" w:rsidP="000B395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618C">
        <w:rPr>
          <w:rFonts w:ascii="Times New Roman" w:hAnsi="Times New Roman" w:cs="Times New Roman"/>
          <w:b/>
          <w:sz w:val="28"/>
          <w:szCs w:val="28"/>
        </w:rPr>
        <w:t>Н</w:t>
      </w:r>
      <w:r w:rsidRPr="0098168D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 части 5 Приказа № 544/18н, в наименовании план – графика Учреждения указано «План-график размещения заказов на поставки товаров, выполненных работ, оказание услуг </w:t>
      </w:r>
      <w:r w:rsidRPr="00AF5AA5">
        <w:rPr>
          <w:rFonts w:ascii="Times New Roman" w:hAnsi="Times New Roman" w:cs="Times New Roman"/>
          <w:sz w:val="28"/>
          <w:szCs w:val="28"/>
          <w:u w:val="single"/>
        </w:rPr>
        <w:t>для нужд заказчиков</w:t>
      </w:r>
      <w:r>
        <w:rPr>
          <w:rFonts w:ascii="Times New Roman" w:hAnsi="Times New Roman" w:cs="Times New Roman"/>
          <w:sz w:val="28"/>
          <w:szCs w:val="28"/>
        </w:rPr>
        <w:t xml:space="preserve"> на 2014 год». Формой плана - графика не предусмотрена строка для указания ОКАТО (ОКТМО). Соответственно данные ОКАТО (ОКТМО) отсутствуют.</w:t>
      </w:r>
    </w:p>
    <w:p w:rsidR="000B395C" w:rsidRDefault="000B395C" w:rsidP="000B395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8168D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подпункта а) пункта 2 части 5 Приказа № 544/18н, в столбце 1 плана – графика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КБК без указания кода КОСГУ, относящегося к расходам бюджета. </w:t>
      </w:r>
    </w:p>
    <w:p w:rsidR="000B395C" w:rsidRDefault="000B395C" w:rsidP="000B395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35F5">
        <w:rPr>
          <w:rFonts w:ascii="Times New Roman" w:hAnsi="Times New Roman" w:cs="Times New Roman"/>
          <w:b/>
          <w:sz w:val="28"/>
          <w:szCs w:val="28"/>
        </w:rPr>
        <w:t>Н</w:t>
      </w:r>
      <w:r w:rsidRPr="0098168D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подпункта и) пункта 2 части 5 Приказа № 544/18н, в столбце 9 плана – графика Учреждения начальная (максимальная) цена контракта указана в рублях.</w:t>
      </w:r>
    </w:p>
    <w:p w:rsidR="000B395C" w:rsidRDefault="000B395C" w:rsidP="000B395C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8168D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подпункта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пункта 2  части 5 Приказа № 544/18н, в столбце 13 плана – графика Учреждения отсутствует  информация о способе размещения заказа.</w:t>
      </w:r>
    </w:p>
    <w:p w:rsidR="000B395C" w:rsidRDefault="000B395C" w:rsidP="000B395C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A5EAF">
        <w:rPr>
          <w:rFonts w:ascii="Times New Roman" w:hAnsi="Times New Roman" w:cs="Times New Roman"/>
          <w:b/>
          <w:sz w:val="28"/>
          <w:szCs w:val="28"/>
        </w:rPr>
        <w:t>арушение</w:t>
      </w:r>
      <w:r w:rsidRPr="00D10CB3">
        <w:rPr>
          <w:rFonts w:ascii="Times New Roman" w:hAnsi="Times New Roman" w:cs="Times New Roman"/>
          <w:sz w:val="28"/>
          <w:szCs w:val="28"/>
        </w:rPr>
        <w:t xml:space="preserve"> пункта 4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D10CB3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Приказа № 544/18н,</w:t>
      </w:r>
      <w:r w:rsidRPr="00D1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0CB3">
        <w:rPr>
          <w:rFonts w:ascii="Times New Roman" w:hAnsi="Times New Roman" w:cs="Times New Roman"/>
          <w:sz w:val="28"/>
          <w:szCs w:val="28"/>
        </w:rPr>
        <w:t>чреждением в план - график вн</w:t>
      </w:r>
      <w:r>
        <w:rPr>
          <w:rFonts w:ascii="Times New Roman" w:hAnsi="Times New Roman" w:cs="Times New Roman"/>
          <w:sz w:val="28"/>
          <w:szCs w:val="28"/>
        </w:rPr>
        <w:t>есена</w:t>
      </w:r>
      <w:r w:rsidRPr="00D10CB3">
        <w:rPr>
          <w:rFonts w:ascii="Times New Roman" w:hAnsi="Times New Roman" w:cs="Times New Roman"/>
          <w:sz w:val="28"/>
          <w:szCs w:val="28"/>
        </w:rPr>
        <w:t xml:space="preserve"> информация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0CB3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D10CB3">
        <w:rPr>
          <w:rFonts w:ascii="Times New Roman" w:hAnsi="Times New Roman" w:cs="Times New Roman"/>
          <w:sz w:val="28"/>
          <w:szCs w:val="28"/>
        </w:rPr>
        <w:t xml:space="preserve"> осуществляемой по пункту 4 части 1 статьи 93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с заполнением столбцов</w:t>
      </w:r>
      <w:r w:rsidRPr="00D10C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заполнение которых не предусмотре</w:t>
      </w:r>
      <w:r w:rsidRPr="00D10C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№ 544/18н.</w:t>
      </w:r>
    </w:p>
    <w:p w:rsidR="000B395C" w:rsidRDefault="000B395C" w:rsidP="000B395C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A5EAF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пункта 5 части 5 Приказа № 544/18н. В плане-графике Учреждения отсутствует итоговая информация о совокупных годовых объемах закупок.</w:t>
      </w:r>
    </w:p>
    <w:p w:rsidR="000B395C" w:rsidRDefault="000B395C" w:rsidP="000B395C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E4566">
        <w:rPr>
          <w:rFonts w:ascii="Times New Roman" w:hAnsi="Times New Roman" w:cs="Times New Roman"/>
          <w:b/>
          <w:sz w:val="28"/>
          <w:szCs w:val="28"/>
        </w:rPr>
        <w:t>Н</w:t>
      </w:r>
      <w:r w:rsidRPr="009A5EAF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пункта 7 части 5 Приказа № 544/18н.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плане – графике Учреждения отсутствует информация об ответственном за формирование плана-графика, а также отсутствует</w:t>
      </w:r>
      <w:r w:rsidRPr="004B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(факс) и (или) адрес электронной почты.</w:t>
      </w:r>
      <w:proofErr w:type="gramEnd"/>
    </w:p>
    <w:p w:rsidR="000B395C" w:rsidRPr="00B10D66" w:rsidRDefault="000B395C" w:rsidP="00150C1D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6 Приказа № 544/18н, выраженное в том, что  в результате анализа договоров заключенных Учреждением в 2014 году и реестра закупок на 2014 год выявлено </w:t>
      </w:r>
      <w:r w:rsidRPr="0004563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 Учреждением</w:t>
      </w:r>
      <w:r w:rsidRPr="00045638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045638">
        <w:rPr>
          <w:rFonts w:ascii="Times New Roman" w:hAnsi="Times New Roman" w:cs="Times New Roman"/>
          <w:sz w:val="28"/>
          <w:szCs w:val="28"/>
        </w:rPr>
        <w:t>товаров, работ и услуг, не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45638">
        <w:rPr>
          <w:rFonts w:ascii="Times New Roman" w:hAnsi="Times New Roman" w:cs="Times New Roman"/>
          <w:sz w:val="28"/>
          <w:szCs w:val="28"/>
        </w:rPr>
        <w:t xml:space="preserve"> планом – графиком</w:t>
      </w:r>
      <w:r>
        <w:rPr>
          <w:rFonts w:ascii="Times New Roman" w:hAnsi="Times New Roman" w:cs="Times New Roman"/>
          <w:sz w:val="28"/>
          <w:szCs w:val="28"/>
        </w:rPr>
        <w:t xml:space="preserve"> на 2014 год, в общей сумме 515,608 тыс. руб.</w:t>
      </w:r>
    </w:p>
    <w:p w:rsidR="00E42FAE" w:rsidRPr="00E42FAE" w:rsidRDefault="00E42FAE" w:rsidP="00E42F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предписание</w:t>
      </w:r>
      <w:r w:rsidRPr="00E42FAE">
        <w:rPr>
          <w:b/>
        </w:rPr>
        <w:t xml:space="preserve"> </w:t>
      </w:r>
      <w:r w:rsidRPr="00E42FAE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 и иных нормативных правовых актов о контрактной системе в сфере закупок товаров, работ, услуг для обеспечения государственных и </w:t>
      </w:r>
    </w:p>
    <w:p w:rsidR="00E42FAE" w:rsidRPr="00E42FAE" w:rsidRDefault="00E42FAE" w:rsidP="00E42F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FAE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AB39FC">
        <w:rPr>
          <w:rFonts w:ascii="Times New Roman" w:hAnsi="Times New Roman" w:cs="Times New Roman"/>
          <w:sz w:val="28"/>
          <w:szCs w:val="28"/>
        </w:rPr>
        <w:t>.</w:t>
      </w:r>
    </w:p>
    <w:p w:rsidR="0002681E" w:rsidRPr="00B10D66" w:rsidRDefault="0002681E">
      <w:pPr>
        <w:rPr>
          <w:rFonts w:ascii="Times New Roman" w:hAnsi="Times New Roman" w:cs="Times New Roman"/>
          <w:sz w:val="28"/>
          <w:szCs w:val="28"/>
        </w:rPr>
      </w:pPr>
    </w:p>
    <w:sectPr w:rsidR="0002681E" w:rsidRPr="00B10D66" w:rsidSect="00AC1B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0D66"/>
    <w:rsid w:val="0002681E"/>
    <w:rsid w:val="000A668C"/>
    <w:rsid w:val="000B395C"/>
    <w:rsid w:val="00150C1D"/>
    <w:rsid w:val="004130F7"/>
    <w:rsid w:val="00480982"/>
    <w:rsid w:val="004A6BA9"/>
    <w:rsid w:val="004C5C41"/>
    <w:rsid w:val="00685BA0"/>
    <w:rsid w:val="00814EDF"/>
    <w:rsid w:val="00865584"/>
    <w:rsid w:val="00AB39FC"/>
    <w:rsid w:val="00AC1BF4"/>
    <w:rsid w:val="00B10D66"/>
    <w:rsid w:val="00B8218F"/>
    <w:rsid w:val="00E4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2015-08-05T12:01:00Z</cp:lastPrinted>
  <dcterms:created xsi:type="dcterms:W3CDTF">2015-07-31T04:23:00Z</dcterms:created>
  <dcterms:modified xsi:type="dcterms:W3CDTF">2015-10-27T08:54:00Z</dcterms:modified>
</cp:coreProperties>
</file>