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410"/>
        <w:gridCol w:w="8"/>
        <w:gridCol w:w="283"/>
        <w:gridCol w:w="276"/>
        <w:gridCol w:w="3946"/>
        <w:gridCol w:w="31"/>
      </w:tblGrid>
      <w:tr w:rsidR="002C5808" w:rsidTr="00BE0314">
        <w:trPr>
          <w:gridAfter w:val="1"/>
          <w:wAfter w:w="31" w:type="dxa"/>
        </w:trPr>
        <w:tc>
          <w:tcPr>
            <w:tcW w:w="4387" w:type="dxa"/>
            <w:gridSpan w:val="4"/>
          </w:tcPr>
          <w:p w:rsidR="002C5808" w:rsidRDefault="002C5808" w:rsidP="00BE0314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2C5808" w:rsidRDefault="002C5808" w:rsidP="00BE0314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2C5808" w:rsidRDefault="002C5808" w:rsidP="00BE0314">
            <w:pPr>
              <w:ind w:left="34"/>
              <w:jc w:val="center"/>
            </w:pPr>
          </w:p>
          <w:p w:rsidR="002C5808" w:rsidRDefault="002C5808" w:rsidP="00BE0314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2C5808" w:rsidRDefault="002C5808" w:rsidP="00BE0314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городского округа Кинель</w:t>
            </w:r>
          </w:p>
          <w:p w:rsidR="002C5808" w:rsidRDefault="002C5808" w:rsidP="00BE0314">
            <w:pPr>
              <w:ind w:left="34"/>
              <w:jc w:val="center"/>
            </w:pPr>
          </w:p>
          <w:p w:rsidR="002C5808" w:rsidRDefault="002C5808" w:rsidP="00BE0314">
            <w:pPr>
              <w:ind w:left="34"/>
              <w:jc w:val="center"/>
              <w:rPr>
                <w:sz w:val="18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624205" cy="861695"/>
                  <wp:effectExtent l="0" t="0" r="444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808" w:rsidRDefault="002C5808" w:rsidP="00BE0314">
            <w:pPr>
              <w:ind w:left="34"/>
              <w:jc w:val="center"/>
              <w:rPr>
                <w:sz w:val="18"/>
              </w:rPr>
            </w:pPr>
          </w:p>
          <w:p w:rsidR="002C5808" w:rsidRDefault="002C5808" w:rsidP="00BE0314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2C5808" w:rsidRDefault="002C5808" w:rsidP="00BE0314">
            <w:pPr>
              <w:rPr>
                <w:sz w:val="18"/>
              </w:rPr>
            </w:pPr>
          </w:p>
          <w:p w:rsidR="002C5808" w:rsidRDefault="002C5808" w:rsidP="00BE0314"/>
        </w:tc>
        <w:tc>
          <w:tcPr>
            <w:tcW w:w="4513" w:type="dxa"/>
            <w:gridSpan w:val="4"/>
          </w:tcPr>
          <w:p w:rsidR="002C5808" w:rsidRDefault="002C5808" w:rsidP="002C5808">
            <w:pPr>
              <w:jc w:val="right"/>
            </w:pPr>
            <w:r>
              <w:t>ПРОЕКТ</w:t>
            </w:r>
          </w:p>
        </w:tc>
      </w:tr>
      <w:tr w:rsidR="002C5808" w:rsidRPr="007643B4" w:rsidTr="00BE0314">
        <w:trPr>
          <w:trHeight w:hRule="exact" w:val="42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2C5808" w:rsidRPr="007643B4" w:rsidRDefault="002C5808" w:rsidP="00BE0314">
            <w:pPr>
              <w:suppressAutoHyphens/>
              <w:rPr>
                <w:szCs w:val="28"/>
              </w:rPr>
            </w:pPr>
            <w:r w:rsidRPr="007643B4">
              <w:rPr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2C5808" w:rsidRPr="007B0EFA" w:rsidRDefault="002C5808" w:rsidP="00BE0314">
            <w:pPr>
              <w:suppressAutoHyphens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2C5808" w:rsidRPr="007643B4" w:rsidRDefault="002C5808" w:rsidP="00BE0314">
            <w:pPr>
              <w:suppressAutoHyphens/>
              <w:jc w:val="right"/>
              <w:rPr>
                <w:szCs w:val="28"/>
              </w:rPr>
            </w:pPr>
            <w:r w:rsidRPr="007643B4">
              <w:rPr>
                <w:szCs w:val="28"/>
              </w:rPr>
              <w:t>№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2C5808" w:rsidRPr="00044168" w:rsidRDefault="002C5808" w:rsidP="00BE0314">
            <w:pPr>
              <w:suppressAutoHyphens/>
              <w:jc w:val="center"/>
              <w:rPr>
                <w:sz w:val="32"/>
                <w:szCs w:val="32"/>
              </w:rPr>
            </w:pPr>
          </w:p>
        </w:tc>
        <w:tc>
          <w:tcPr>
            <w:tcW w:w="559" w:type="dxa"/>
            <w:gridSpan w:val="2"/>
            <w:vMerge w:val="restart"/>
          </w:tcPr>
          <w:p w:rsidR="002C5808" w:rsidRPr="007643B4" w:rsidRDefault="002C5808" w:rsidP="00BE0314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3977" w:type="dxa"/>
            <w:gridSpan w:val="2"/>
            <w:vMerge w:val="restart"/>
            <w:tcBorders>
              <w:left w:val="nil"/>
            </w:tcBorders>
          </w:tcPr>
          <w:p w:rsidR="002C5808" w:rsidRPr="007643B4" w:rsidRDefault="002C5808" w:rsidP="00BE0314">
            <w:pPr>
              <w:suppressAutoHyphens/>
              <w:jc w:val="both"/>
              <w:rPr>
                <w:szCs w:val="28"/>
              </w:rPr>
            </w:pPr>
          </w:p>
        </w:tc>
      </w:tr>
      <w:tr w:rsidR="002C5808" w:rsidRPr="00E017A8" w:rsidTr="00BE0314">
        <w:trPr>
          <w:trHeight w:hRule="exact" w:val="397"/>
        </w:trPr>
        <w:tc>
          <w:tcPr>
            <w:tcW w:w="4395" w:type="dxa"/>
            <w:gridSpan w:val="5"/>
            <w:tcMar>
              <w:left w:w="28" w:type="dxa"/>
              <w:right w:w="28" w:type="dxa"/>
            </w:tcMar>
          </w:tcPr>
          <w:p w:rsidR="002C5808" w:rsidRPr="006524D1" w:rsidRDefault="002C5808" w:rsidP="00BE0314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  <w:vMerge/>
          </w:tcPr>
          <w:p w:rsidR="002C5808" w:rsidRPr="00E017A8" w:rsidRDefault="002C5808" w:rsidP="00BE0314">
            <w:pPr>
              <w:suppressAutoHyphens/>
              <w:jc w:val="both"/>
            </w:pPr>
          </w:p>
        </w:tc>
        <w:tc>
          <w:tcPr>
            <w:tcW w:w="3977" w:type="dxa"/>
            <w:gridSpan w:val="2"/>
            <w:vMerge/>
            <w:tcBorders>
              <w:left w:val="nil"/>
            </w:tcBorders>
          </w:tcPr>
          <w:p w:rsidR="002C5808" w:rsidRPr="00E017A8" w:rsidRDefault="002C5808" w:rsidP="00BE0314">
            <w:pPr>
              <w:suppressAutoHyphens/>
              <w:jc w:val="both"/>
            </w:pPr>
          </w:p>
        </w:tc>
      </w:tr>
      <w:tr w:rsidR="002C5808" w:rsidRPr="001B14A5" w:rsidTr="00BE0314">
        <w:tblPrEx>
          <w:tblLook w:val="04A0" w:firstRow="1" w:lastRow="0" w:firstColumn="1" w:lastColumn="0" w:noHBand="0" w:noVBand="1"/>
        </w:tblPrEx>
        <w:trPr>
          <w:gridAfter w:val="3"/>
          <w:wAfter w:w="4253" w:type="dxa"/>
          <w:trHeight w:val="375"/>
        </w:trPr>
        <w:tc>
          <w:tcPr>
            <w:tcW w:w="4678" w:type="dxa"/>
            <w:gridSpan w:val="6"/>
            <w:hideMark/>
          </w:tcPr>
          <w:p w:rsidR="002C5808" w:rsidRPr="001B14A5" w:rsidRDefault="002C5808" w:rsidP="00BE0314">
            <w:pPr>
              <w:ind w:left="34"/>
              <w:jc w:val="both"/>
              <w:rPr>
                <w:szCs w:val="28"/>
                <w:u w:val="single"/>
              </w:rPr>
            </w:pPr>
            <w:r>
              <w:rPr>
                <w:szCs w:val="28"/>
              </w:rPr>
              <w:t>О внесении изменений в постановление администрации городского округа Кинель Самарской области от 2 июня 2015 года № 1786 «О </w:t>
            </w:r>
            <w:r w:rsidRPr="004717D2">
              <w:rPr>
                <w:szCs w:val="28"/>
              </w:rPr>
              <w:t>межведомственной комиссии по профилактике преступлений и правонарушений на терр</w:t>
            </w:r>
            <w:r>
              <w:rPr>
                <w:szCs w:val="28"/>
              </w:rPr>
              <w:t>итории городского округа Кинель</w:t>
            </w:r>
            <w:r w:rsidRPr="00FB798F">
              <w:rPr>
                <w:szCs w:val="28"/>
              </w:rPr>
              <w:t xml:space="preserve"> </w:t>
            </w:r>
            <w:r>
              <w:rPr>
                <w:szCs w:val="28"/>
              </w:rPr>
              <w:t>Самарской области» (в редакции от 28 декабря 2024 года)</w:t>
            </w:r>
          </w:p>
        </w:tc>
      </w:tr>
    </w:tbl>
    <w:p w:rsidR="002C5808" w:rsidRDefault="002C5808" w:rsidP="006A66B2">
      <w:pPr>
        <w:spacing w:line="480" w:lineRule="auto"/>
        <w:contextualSpacing/>
      </w:pPr>
    </w:p>
    <w:p w:rsidR="002C5808" w:rsidRPr="00FC38B2" w:rsidRDefault="002C5808" w:rsidP="002C5808">
      <w:pPr>
        <w:spacing w:line="360" w:lineRule="auto"/>
        <w:ind w:firstLine="720"/>
        <w:jc w:val="both"/>
        <w:rPr>
          <w:szCs w:val="28"/>
        </w:rPr>
      </w:pPr>
      <w:r w:rsidRPr="004717D2">
        <w:rPr>
          <w:szCs w:val="28"/>
        </w:rPr>
        <w:t>В целях эффективной работы межведомственной комиссии по профилактике преступлений и правонарушений на тер</w:t>
      </w:r>
      <w:r>
        <w:rPr>
          <w:szCs w:val="28"/>
        </w:rPr>
        <w:t>ритории городского округа Кинель</w:t>
      </w:r>
      <w:r w:rsidRPr="001E7C56">
        <w:rPr>
          <w:szCs w:val="28"/>
        </w:rPr>
        <w:t xml:space="preserve"> </w:t>
      </w:r>
      <w:r>
        <w:rPr>
          <w:szCs w:val="28"/>
        </w:rPr>
        <w:t>Самарской области</w:t>
      </w:r>
    </w:p>
    <w:p w:rsidR="002C5808" w:rsidRPr="004717D2" w:rsidRDefault="002C5808" w:rsidP="002C5808">
      <w:pPr>
        <w:spacing w:before="240" w:after="240" w:line="360" w:lineRule="auto"/>
        <w:jc w:val="center"/>
        <w:rPr>
          <w:szCs w:val="28"/>
        </w:rPr>
      </w:pPr>
      <w:r>
        <w:rPr>
          <w:szCs w:val="28"/>
        </w:rPr>
        <w:t>ПОСТАНОВЛЯ</w:t>
      </w:r>
      <w:r w:rsidRPr="004717D2">
        <w:rPr>
          <w:szCs w:val="28"/>
        </w:rPr>
        <w:t>Ю:</w:t>
      </w:r>
    </w:p>
    <w:p w:rsidR="002C5808" w:rsidRDefault="002C5808" w:rsidP="002C5808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Кинель Самарской области от 2 июня 2015 года </w:t>
      </w:r>
      <w:r w:rsidR="006A66B2">
        <w:rPr>
          <w:szCs w:val="28"/>
        </w:rPr>
        <w:t>№</w:t>
      </w:r>
      <w:r>
        <w:rPr>
          <w:szCs w:val="28"/>
        </w:rPr>
        <w:t> 1786 «О </w:t>
      </w:r>
      <w:r w:rsidRPr="004717D2">
        <w:rPr>
          <w:szCs w:val="28"/>
        </w:rPr>
        <w:t>межведомственной комиссии по профилактике преступлений и правонарушений на терр</w:t>
      </w:r>
      <w:r>
        <w:rPr>
          <w:szCs w:val="28"/>
        </w:rPr>
        <w:t>итории городского округа Кинель</w:t>
      </w:r>
      <w:r w:rsidRPr="00FB798F">
        <w:rPr>
          <w:szCs w:val="28"/>
        </w:rPr>
        <w:t xml:space="preserve"> </w:t>
      </w:r>
      <w:r>
        <w:rPr>
          <w:szCs w:val="28"/>
        </w:rPr>
        <w:t>Самарской области» (в редакции от 28 декабря 2024 года) следующие изменения:</w:t>
      </w:r>
    </w:p>
    <w:p w:rsidR="002C5808" w:rsidRPr="00FC38B2" w:rsidRDefault="002C5808" w:rsidP="002C5808">
      <w:pPr>
        <w:numPr>
          <w:ilvl w:val="1"/>
          <w:numId w:val="1"/>
        </w:numPr>
        <w:tabs>
          <w:tab w:val="left" w:pos="0"/>
        </w:tabs>
        <w:spacing w:line="360" w:lineRule="auto"/>
        <w:ind w:left="0" w:firstLine="852"/>
        <w:jc w:val="both"/>
        <w:rPr>
          <w:szCs w:val="28"/>
        </w:rPr>
      </w:pPr>
      <w:r>
        <w:rPr>
          <w:szCs w:val="28"/>
        </w:rPr>
        <w:t xml:space="preserve">В </w:t>
      </w:r>
      <w:r w:rsidRPr="00FC38B2">
        <w:rPr>
          <w:szCs w:val="28"/>
        </w:rPr>
        <w:t xml:space="preserve">пункте 1.3. </w:t>
      </w:r>
      <w:r>
        <w:rPr>
          <w:szCs w:val="28"/>
        </w:rPr>
        <w:t>приложения № 1</w:t>
      </w:r>
      <w:r w:rsidRPr="00FC38B2">
        <w:rPr>
          <w:szCs w:val="28"/>
        </w:rPr>
        <w:t xml:space="preserve"> слова «</w:t>
      </w:r>
      <w:r w:rsidR="007E7C6F" w:rsidRPr="008F3813">
        <w:rPr>
          <w:szCs w:val="28"/>
        </w:rPr>
        <w:t xml:space="preserve">Состав Комиссии формируется по должностям. </w:t>
      </w:r>
      <w:r w:rsidR="007E7C6F">
        <w:rPr>
          <w:szCs w:val="28"/>
        </w:rPr>
        <w:t xml:space="preserve">Председателем Комиссии является Глава </w:t>
      </w:r>
      <w:r w:rsidR="007E7C6F">
        <w:rPr>
          <w:szCs w:val="28"/>
        </w:rPr>
        <w:lastRenderedPageBreak/>
        <w:t xml:space="preserve">городского округа Кинель Самарской области, </w:t>
      </w:r>
      <w:r w:rsidRPr="00FC38B2">
        <w:rPr>
          <w:szCs w:val="28"/>
        </w:rPr>
        <w:t>заместител</w:t>
      </w:r>
      <w:r w:rsidR="007E7C6F">
        <w:rPr>
          <w:szCs w:val="28"/>
        </w:rPr>
        <w:t>ями председателя комиссии являются: первый</w:t>
      </w:r>
      <w:r w:rsidRPr="00FC38B2">
        <w:rPr>
          <w:szCs w:val="28"/>
        </w:rPr>
        <w:t xml:space="preserve"> </w:t>
      </w:r>
      <w:r w:rsidR="007E7C6F">
        <w:rPr>
          <w:szCs w:val="28"/>
        </w:rPr>
        <w:t xml:space="preserve">заместитель </w:t>
      </w:r>
      <w:r w:rsidRPr="00FC38B2">
        <w:rPr>
          <w:szCs w:val="28"/>
        </w:rPr>
        <w:t xml:space="preserve">Главы городского округа </w:t>
      </w:r>
      <w:r w:rsidR="007E7C6F">
        <w:rPr>
          <w:szCs w:val="28"/>
        </w:rPr>
        <w:t xml:space="preserve">Самарской области, начальник межмуниципального отдела МВД России «Кинельский» </w:t>
      </w:r>
      <w:r w:rsidRPr="00FC38B2">
        <w:rPr>
          <w:szCs w:val="28"/>
        </w:rPr>
        <w:t>заменить словами «</w:t>
      </w:r>
      <w:r w:rsidR="007E7C6F" w:rsidRPr="008F3813">
        <w:rPr>
          <w:szCs w:val="28"/>
        </w:rPr>
        <w:t xml:space="preserve">Состав Комиссии формируется по должностям. </w:t>
      </w:r>
      <w:r w:rsidR="007E7C6F">
        <w:rPr>
          <w:szCs w:val="28"/>
        </w:rPr>
        <w:t xml:space="preserve">Председателем Комиссии является </w:t>
      </w:r>
      <w:r>
        <w:rPr>
          <w:szCs w:val="28"/>
        </w:rPr>
        <w:t xml:space="preserve">первый заместитель Главы городского округа Кинель Самарской </w:t>
      </w:r>
      <w:r w:rsidRPr="00A44F11">
        <w:rPr>
          <w:szCs w:val="28"/>
        </w:rPr>
        <w:t>области</w:t>
      </w:r>
      <w:r w:rsidR="007E7C6F" w:rsidRPr="00A44F11">
        <w:rPr>
          <w:szCs w:val="28"/>
        </w:rPr>
        <w:t xml:space="preserve">, заместителем – начальник межмуниципального отдела </w:t>
      </w:r>
      <w:r w:rsidR="001A37F9" w:rsidRPr="00E039E4">
        <w:rPr>
          <w:szCs w:val="28"/>
        </w:rPr>
        <w:t>Министерства внутренних дел Российской Федерации</w:t>
      </w:r>
      <w:r w:rsidR="001A37F9" w:rsidRPr="0028566A">
        <w:rPr>
          <w:szCs w:val="28"/>
        </w:rPr>
        <w:t xml:space="preserve"> </w:t>
      </w:r>
      <w:r w:rsidR="007E7C6F" w:rsidRPr="00A44F11">
        <w:rPr>
          <w:szCs w:val="28"/>
        </w:rPr>
        <w:t>«Кинельский» (по согласованию)</w:t>
      </w:r>
      <w:proofErr w:type="gramStart"/>
      <w:r w:rsidR="007E7C6F" w:rsidRPr="00A44F11">
        <w:rPr>
          <w:szCs w:val="28"/>
        </w:rPr>
        <w:t>.</w:t>
      </w:r>
      <w:r w:rsidRPr="00A44F11">
        <w:rPr>
          <w:szCs w:val="28"/>
        </w:rPr>
        <w:t>»</w:t>
      </w:r>
      <w:proofErr w:type="gramEnd"/>
      <w:r w:rsidRPr="00A44F11">
        <w:rPr>
          <w:szCs w:val="28"/>
        </w:rPr>
        <w:t>.</w:t>
      </w:r>
    </w:p>
    <w:p w:rsidR="002C5808" w:rsidRDefault="008E59DC" w:rsidP="002C5808">
      <w:pPr>
        <w:numPr>
          <w:ilvl w:val="1"/>
          <w:numId w:val="1"/>
        </w:numPr>
        <w:tabs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Приложение № </w:t>
      </w:r>
      <w:r w:rsidR="002C5808">
        <w:rPr>
          <w:szCs w:val="28"/>
        </w:rPr>
        <w:t>2 изложить в новой редакции согласно Приложению к настоящему постановлению.</w:t>
      </w:r>
    </w:p>
    <w:p w:rsidR="002C5808" w:rsidRDefault="002C5808" w:rsidP="002C5808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Официально опубликовать настоящее</w:t>
      </w:r>
      <w:r w:rsidR="008E59DC">
        <w:rPr>
          <w:szCs w:val="28"/>
        </w:rPr>
        <w:t xml:space="preserve"> постановление</w:t>
      </w:r>
      <w:r>
        <w:rPr>
          <w:szCs w:val="28"/>
        </w:rPr>
        <w:t>.</w:t>
      </w:r>
    </w:p>
    <w:p w:rsidR="002C5808" w:rsidRDefault="002C5808" w:rsidP="002C5808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2C5808" w:rsidRDefault="002C5808" w:rsidP="002C5808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670871">
        <w:rPr>
          <w:szCs w:val="28"/>
        </w:rPr>
        <w:t>возложить на первого заместителя</w:t>
      </w:r>
      <w:r>
        <w:rPr>
          <w:szCs w:val="28"/>
        </w:rPr>
        <w:t xml:space="preserve"> Главы городского округа Кинель Самарской области.</w:t>
      </w:r>
    </w:p>
    <w:p w:rsidR="002C5808" w:rsidRDefault="002C5808" w:rsidP="006A66B2">
      <w:pPr>
        <w:ind w:firstLine="720"/>
        <w:contextualSpacing/>
        <w:jc w:val="both"/>
        <w:rPr>
          <w:szCs w:val="28"/>
        </w:rPr>
      </w:pPr>
    </w:p>
    <w:p w:rsidR="002C5808" w:rsidRDefault="002C5808" w:rsidP="006A66B2">
      <w:pPr>
        <w:contextualSpacing/>
        <w:jc w:val="both"/>
        <w:rPr>
          <w:szCs w:val="28"/>
        </w:rPr>
      </w:pPr>
    </w:p>
    <w:p w:rsidR="002C5808" w:rsidRDefault="002C5808" w:rsidP="006A66B2">
      <w:pPr>
        <w:contextualSpacing/>
        <w:jc w:val="both"/>
        <w:rPr>
          <w:szCs w:val="28"/>
        </w:rPr>
      </w:pPr>
    </w:p>
    <w:p w:rsidR="002C5808" w:rsidRDefault="002C5808" w:rsidP="006A66B2">
      <w:pPr>
        <w:contextualSpacing/>
        <w:jc w:val="both"/>
        <w:rPr>
          <w:szCs w:val="28"/>
        </w:rPr>
      </w:pPr>
      <w:r>
        <w:rPr>
          <w:szCs w:val="28"/>
        </w:rPr>
        <w:t>Глава городского округа</w:t>
      </w:r>
      <w:r w:rsidR="006A66B2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В.С.</w:t>
      </w:r>
      <w:r w:rsidR="006A66B2">
        <w:rPr>
          <w:szCs w:val="28"/>
        </w:rPr>
        <w:t xml:space="preserve"> </w:t>
      </w:r>
      <w:r>
        <w:rPr>
          <w:szCs w:val="28"/>
        </w:rPr>
        <w:t>Тимошенко</w:t>
      </w:r>
    </w:p>
    <w:p w:rsidR="002C5808" w:rsidRDefault="002C5808" w:rsidP="006A66B2">
      <w:pPr>
        <w:contextualSpacing/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6A66B2" w:rsidRDefault="006A66B2" w:rsidP="002C5808">
      <w:pPr>
        <w:jc w:val="both"/>
        <w:rPr>
          <w:szCs w:val="28"/>
        </w:rPr>
      </w:pPr>
    </w:p>
    <w:p w:rsidR="006A66B2" w:rsidRDefault="006A66B2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</w:p>
    <w:p w:rsidR="002C5808" w:rsidRDefault="002C5808" w:rsidP="002C5808">
      <w:pPr>
        <w:jc w:val="both"/>
        <w:rPr>
          <w:szCs w:val="28"/>
        </w:rPr>
      </w:pPr>
      <w:r>
        <w:rPr>
          <w:szCs w:val="28"/>
        </w:rPr>
        <w:t xml:space="preserve">Савичева </w:t>
      </w:r>
      <w:r w:rsidR="006A66B2">
        <w:rPr>
          <w:szCs w:val="28"/>
        </w:rPr>
        <w:t xml:space="preserve">О.В. </w:t>
      </w:r>
      <w:r>
        <w:rPr>
          <w:szCs w:val="28"/>
        </w:rPr>
        <w:t>6</w:t>
      </w:r>
      <w:r w:rsidR="006A66B2">
        <w:rPr>
          <w:szCs w:val="28"/>
        </w:rPr>
        <w:t>-</w:t>
      </w:r>
      <w:r>
        <w:rPr>
          <w:szCs w:val="28"/>
        </w:rPr>
        <w:t>35</w:t>
      </w:r>
      <w:r w:rsidR="006A66B2">
        <w:rPr>
          <w:szCs w:val="28"/>
        </w:rPr>
        <w:t>-</w:t>
      </w:r>
      <w:r>
        <w:rPr>
          <w:szCs w:val="28"/>
        </w:rPr>
        <w:t>61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7"/>
        <w:gridCol w:w="4595"/>
      </w:tblGrid>
      <w:tr w:rsidR="002C5808" w:rsidRPr="009D2911" w:rsidTr="00BE0314">
        <w:trPr>
          <w:trHeight w:val="1471"/>
        </w:trPr>
        <w:tc>
          <w:tcPr>
            <w:tcW w:w="4977" w:type="dxa"/>
          </w:tcPr>
          <w:p w:rsidR="002C5808" w:rsidRPr="009D2911" w:rsidRDefault="002C5808" w:rsidP="00BE0314">
            <w:pPr>
              <w:spacing w:after="200"/>
              <w:jc w:val="both"/>
              <w:rPr>
                <w:rFonts w:ascii="Calibri" w:hAnsi="Calibri"/>
                <w:szCs w:val="28"/>
              </w:rPr>
            </w:pPr>
          </w:p>
        </w:tc>
        <w:tc>
          <w:tcPr>
            <w:tcW w:w="4595" w:type="dxa"/>
          </w:tcPr>
          <w:p w:rsidR="002C5808" w:rsidRDefault="002C5808" w:rsidP="00BE0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2C5808" w:rsidRDefault="002C5808" w:rsidP="00BE0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 городского округа Кинель Самарской области</w:t>
            </w:r>
          </w:p>
          <w:p w:rsidR="002C5808" w:rsidRPr="00E33127" w:rsidRDefault="002C5808" w:rsidP="00BE0314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Pr="00C00C6B">
              <w:rPr>
                <w:szCs w:val="28"/>
                <w:u w:val="single"/>
              </w:rPr>
              <w:t xml:space="preserve">  </w:t>
            </w:r>
            <w:r>
              <w:rPr>
                <w:szCs w:val="28"/>
                <w:u w:val="single"/>
              </w:rPr>
              <w:t xml:space="preserve">                         </w:t>
            </w:r>
            <w:r w:rsidRPr="00C00C6B">
              <w:rPr>
                <w:szCs w:val="28"/>
                <w:u w:val="single"/>
              </w:rPr>
              <w:t xml:space="preserve">  </w:t>
            </w:r>
            <w:r w:rsidRPr="00C00C6B">
              <w:rPr>
                <w:szCs w:val="28"/>
              </w:rPr>
              <w:t>№</w:t>
            </w:r>
            <w:r>
              <w:rPr>
                <w:szCs w:val="28"/>
              </w:rPr>
              <w:t>_______</w:t>
            </w:r>
          </w:p>
          <w:p w:rsidR="002C5808" w:rsidRDefault="002C5808" w:rsidP="00BE0314">
            <w:pPr>
              <w:jc w:val="center"/>
              <w:rPr>
                <w:szCs w:val="28"/>
              </w:rPr>
            </w:pPr>
          </w:p>
          <w:p w:rsidR="002C5808" w:rsidRPr="009D2911" w:rsidRDefault="002C5808" w:rsidP="00BE0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D2911">
              <w:rPr>
                <w:szCs w:val="28"/>
              </w:rPr>
              <w:t>Приложение 2</w:t>
            </w:r>
          </w:p>
          <w:p w:rsidR="002C5808" w:rsidRPr="009D2911" w:rsidRDefault="002C5808" w:rsidP="00BE0314">
            <w:pPr>
              <w:jc w:val="center"/>
              <w:rPr>
                <w:szCs w:val="28"/>
              </w:rPr>
            </w:pPr>
            <w:r w:rsidRPr="009D2911">
              <w:rPr>
                <w:szCs w:val="28"/>
              </w:rPr>
              <w:t>к постановлению администрации городского округа Кинель</w:t>
            </w:r>
            <w:r>
              <w:rPr>
                <w:szCs w:val="28"/>
              </w:rPr>
              <w:t xml:space="preserve"> Самарской области</w:t>
            </w:r>
          </w:p>
          <w:p w:rsidR="002C5808" w:rsidRDefault="002C5808" w:rsidP="00BE0314">
            <w:pPr>
              <w:jc w:val="center"/>
              <w:rPr>
                <w:szCs w:val="28"/>
                <w:u w:val="single"/>
              </w:rPr>
            </w:pPr>
            <w:r w:rsidRPr="009D2911">
              <w:rPr>
                <w:szCs w:val="28"/>
              </w:rPr>
              <w:t>от</w:t>
            </w:r>
            <w:r w:rsidRPr="009D2911">
              <w:rPr>
                <w:szCs w:val="28"/>
                <w:u w:val="single"/>
              </w:rPr>
              <w:t xml:space="preserve">  02.06.2015  </w:t>
            </w:r>
            <w:r w:rsidRPr="009D2911">
              <w:rPr>
                <w:szCs w:val="28"/>
              </w:rPr>
              <w:t>№</w:t>
            </w:r>
            <w:r w:rsidRPr="009D2911">
              <w:rPr>
                <w:szCs w:val="28"/>
                <w:u w:val="single"/>
              </w:rPr>
              <w:t xml:space="preserve">  1786</w:t>
            </w:r>
          </w:p>
          <w:p w:rsidR="006A66B2" w:rsidRPr="009D2911" w:rsidRDefault="006A66B2" w:rsidP="006A66B2">
            <w:pPr>
              <w:spacing w:line="480" w:lineRule="auto"/>
              <w:contextualSpacing/>
              <w:jc w:val="center"/>
              <w:rPr>
                <w:rFonts w:ascii="Calibri" w:hAnsi="Calibri"/>
                <w:szCs w:val="28"/>
              </w:rPr>
            </w:pPr>
          </w:p>
        </w:tc>
      </w:tr>
    </w:tbl>
    <w:p w:rsidR="002C5808" w:rsidRPr="000808D3" w:rsidRDefault="002C5808" w:rsidP="002C5808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0808D3">
        <w:rPr>
          <w:b/>
          <w:bCs/>
          <w:sz w:val="28"/>
          <w:szCs w:val="28"/>
        </w:rPr>
        <w:t xml:space="preserve">СОСТАВ </w:t>
      </w:r>
    </w:p>
    <w:p w:rsidR="002C5808" w:rsidRPr="000808D3" w:rsidRDefault="002C5808" w:rsidP="002C5808">
      <w:pPr>
        <w:jc w:val="center"/>
        <w:rPr>
          <w:szCs w:val="28"/>
        </w:rPr>
      </w:pPr>
      <w:r w:rsidRPr="000808D3">
        <w:rPr>
          <w:szCs w:val="28"/>
        </w:rPr>
        <w:t>межведомственной комиссии по профилактике преступлений и правонарушений на территории городского округа Кинель Самарской области</w:t>
      </w:r>
    </w:p>
    <w:p w:rsidR="002C5808" w:rsidRDefault="002C5808" w:rsidP="002C5808">
      <w:pPr>
        <w:spacing w:line="360" w:lineRule="auto"/>
        <w:ind w:firstLine="709"/>
        <w:jc w:val="both"/>
        <w:rPr>
          <w:szCs w:val="28"/>
        </w:rPr>
      </w:pPr>
    </w:p>
    <w:p w:rsidR="002C5808" w:rsidRPr="00E039E4" w:rsidRDefault="002C5808" w:rsidP="002C5808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 xml:space="preserve">Председатель комиссии </w:t>
      </w:r>
      <w:r>
        <w:rPr>
          <w:szCs w:val="28"/>
        </w:rPr>
        <w:t>–</w:t>
      </w:r>
      <w:r w:rsidRPr="00E039E4">
        <w:rPr>
          <w:szCs w:val="28"/>
        </w:rPr>
        <w:t xml:space="preserve"> </w:t>
      </w:r>
      <w:r>
        <w:rPr>
          <w:szCs w:val="28"/>
        </w:rPr>
        <w:t xml:space="preserve">первый </w:t>
      </w:r>
      <w:r w:rsidRPr="00E039E4">
        <w:rPr>
          <w:szCs w:val="28"/>
        </w:rPr>
        <w:t>заместитель Главы городского округа Кинель Самарской области.</w:t>
      </w:r>
    </w:p>
    <w:p w:rsidR="002C5808" w:rsidRPr="0028566A" w:rsidRDefault="002C5808" w:rsidP="002C5808">
      <w:pPr>
        <w:spacing w:line="360" w:lineRule="auto"/>
        <w:ind w:firstLine="709"/>
        <w:jc w:val="both"/>
        <w:rPr>
          <w:szCs w:val="28"/>
        </w:rPr>
      </w:pPr>
      <w:r w:rsidRPr="0028566A">
        <w:rPr>
          <w:szCs w:val="28"/>
        </w:rPr>
        <w:t>Заместитель председателя комиссии –</w:t>
      </w:r>
      <w:r>
        <w:rPr>
          <w:szCs w:val="28"/>
        </w:rPr>
        <w:t xml:space="preserve"> </w:t>
      </w:r>
      <w:r w:rsidRPr="0028566A">
        <w:rPr>
          <w:szCs w:val="28"/>
        </w:rPr>
        <w:t xml:space="preserve">начальник межмуниципального отдела </w:t>
      </w:r>
      <w:r w:rsidRPr="00E039E4">
        <w:rPr>
          <w:szCs w:val="28"/>
        </w:rPr>
        <w:t>Министерства внутренних дел Российской Федерации</w:t>
      </w:r>
      <w:r w:rsidRPr="0028566A">
        <w:rPr>
          <w:szCs w:val="28"/>
        </w:rPr>
        <w:t xml:space="preserve"> «Кинельский»</w:t>
      </w:r>
      <w:r>
        <w:rPr>
          <w:szCs w:val="28"/>
        </w:rPr>
        <w:t xml:space="preserve"> </w:t>
      </w:r>
      <w:r w:rsidRPr="0028566A">
        <w:rPr>
          <w:szCs w:val="28"/>
        </w:rPr>
        <w:t>(по согласованию).</w:t>
      </w:r>
    </w:p>
    <w:p w:rsidR="002C5808" w:rsidRPr="00E039E4" w:rsidRDefault="002C5808" w:rsidP="002C5808">
      <w:pPr>
        <w:spacing w:line="360" w:lineRule="auto"/>
        <w:ind w:firstLine="709"/>
        <w:jc w:val="both"/>
        <w:rPr>
          <w:szCs w:val="28"/>
        </w:rPr>
      </w:pPr>
      <w:r w:rsidRPr="0028566A">
        <w:rPr>
          <w:szCs w:val="28"/>
        </w:rPr>
        <w:t xml:space="preserve">Секретарь комиссии – </w:t>
      </w:r>
      <w:r>
        <w:rPr>
          <w:szCs w:val="28"/>
        </w:rPr>
        <w:t>ведущий специалист</w:t>
      </w:r>
      <w:r w:rsidRPr="00E039E4">
        <w:rPr>
          <w:szCs w:val="28"/>
        </w:rPr>
        <w:t xml:space="preserve"> администрации городского округа Кинель Самарской области.</w:t>
      </w:r>
    </w:p>
    <w:p w:rsidR="002C5808" w:rsidRPr="00E039E4" w:rsidRDefault="002C5808" w:rsidP="002C5808">
      <w:pPr>
        <w:spacing w:before="120" w:after="120" w:line="360" w:lineRule="auto"/>
        <w:ind w:firstLine="567"/>
        <w:jc w:val="center"/>
        <w:rPr>
          <w:szCs w:val="28"/>
        </w:rPr>
      </w:pPr>
      <w:r w:rsidRPr="00E039E4">
        <w:rPr>
          <w:szCs w:val="28"/>
        </w:rPr>
        <w:t>Члены комиссии:</w:t>
      </w:r>
    </w:p>
    <w:p w:rsidR="000D6B6B" w:rsidRPr="00E039E4" w:rsidRDefault="000D6B6B" w:rsidP="000D6B6B">
      <w:pPr>
        <w:spacing w:line="360" w:lineRule="auto"/>
        <w:ind w:firstLine="709"/>
        <w:jc w:val="both"/>
        <w:rPr>
          <w:szCs w:val="28"/>
        </w:rPr>
      </w:pPr>
      <w:r w:rsidRPr="00E039E4">
        <w:rPr>
          <w:szCs w:val="28"/>
        </w:rPr>
        <w:t xml:space="preserve">Начальник линейного отдела полиции на станции Кинель </w:t>
      </w:r>
      <w:proofErr w:type="spellStart"/>
      <w:r w:rsidRPr="00E039E4">
        <w:rPr>
          <w:szCs w:val="28"/>
        </w:rPr>
        <w:t>Средневолжского</w:t>
      </w:r>
      <w:proofErr w:type="spellEnd"/>
      <w:r w:rsidRPr="00E039E4">
        <w:rPr>
          <w:szCs w:val="28"/>
        </w:rPr>
        <w:t xml:space="preserve"> Линейного Управления Министерства внутренних дел Российской Федерации на транспорте (по согласованию);</w:t>
      </w:r>
    </w:p>
    <w:p w:rsidR="000D6B6B" w:rsidRDefault="000D6B6B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начальник </w:t>
      </w:r>
      <w:proofErr w:type="gramStart"/>
      <w:r>
        <w:rPr>
          <w:szCs w:val="28"/>
        </w:rPr>
        <w:t>Кинель-Черкасского</w:t>
      </w:r>
      <w:proofErr w:type="gramEnd"/>
      <w:r>
        <w:rPr>
          <w:szCs w:val="28"/>
        </w:rPr>
        <w:t xml:space="preserve"> межмуниципального филиала </w:t>
      </w:r>
      <w:r w:rsidRPr="00705009">
        <w:rPr>
          <w:szCs w:val="28"/>
        </w:rPr>
        <w:t>Федерально</w:t>
      </w:r>
      <w:r>
        <w:rPr>
          <w:szCs w:val="28"/>
        </w:rPr>
        <w:t>го</w:t>
      </w:r>
      <w:r w:rsidRPr="00705009">
        <w:rPr>
          <w:szCs w:val="28"/>
        </w:rPr>
        <w:t xml:space="preserve"> казенно</w:t>
      </w:r>
      <w:r>
        <w:rPr>
          <w:szCs w:val="28"/>
        </w:rPr>
        <w:t>го</w:t>
      </w:r>
      <w:r w:rsidRPr="00705009">
        <w:rPr>
          <w:szCs w:val="28"/>
        </w:rPr>
        <w:t xml:space="preserve"> учреждени</w:t>
      </w:r>
      <w:r>
        <w:rPr>
          <w:szCs w:val="28"/>
        </w:rPr>
        <w:t>я</w:t>
      </w:r>
      <w:r w:rsidRPr="00705009">
        <w:rPr>
          <w:szCs w:val="28"/>
        </w:rPr>
        <w:t xml:space="preserve"> «Уголовно-исполнительная инспекция Управления Федеральной службы исполнения наказаний</w:t>
      </w:r>
      <w:r>
        <w:rPr>
          <w:szCs w:val="28"/>
        </w:rPr>
        <w:t xml:space="preserve"> по Самарской области»</w:t>
      </w:r>
      <w:r w:rsidRPr="00E039E4">
        <w:rPr>
          <w:szCs w:val="28"/>
        </w:rPr>
        <w:t xml:space="preserve"> (по согласованию);</w:t>
      </w:r>
    </w:p>
    <w:p w:rsidR="000D6B6B" w:rsidRDefault="000D6B6B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начальник Кинельского отдела вневедомственной охраны – филиал федерального государственного казенного учреждения «Управление </w:t>
      </w:r>
      <w:r>
        <w:rPr>
          <w:szCs w:val="28"/>
        </w:rPr>
        <w:lastRenderedPageBreak/>
        <w:t>вневедомственной охраны войск национальной гвардии Российской Федерации по Самарской области» (дислокация г. Кинель)</w:t>
      </w:r>
      <w:r w:rsidRPr="00DB3AFA">
        <w:rPr>
          <w:szCs w:val="28"/>
        </w:rPr>
        <w:t xml:space="preserve"> </w:t>
      </w:r>
      <w:r w:rsidRPr="00E039E4">
        <w:rPr>
          <w:szCs w:val="28"/>
        </w:rPr>
        <w:t>(по согласованию)</w:t>
      </w:r>
      <w:r>
        <w:rPr>
          <w:szCs w:val="28"/>
        </w:rPr>
        <w:t>;</w:t>
      </w:r>
    </w:p>
    <w:p w:rsidR="000D6B6B" w:rsidRPr="00E039E4" w:rsidRDefault="000D6B6B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E039E4">
        <w:rPr>
          <w:szCs w:val="28"/>
        </w:rPr>
        <w:t>ачальник отдела судебных приставов по г. </w:t>
      </w:r>
      <w:proofErr w:type="spellStart"/>
      <w:r w:rsidRPr="00E039E4">
        <w:rPr>
          <w:szCs w:val="28"/>
        </w:rPr>
        <w:t>Кинелю</w:t>
      </w:r>
      <w:proofErr w:type="spellEnd"/>
      <w:r w:rsidRPr="00E039E4">
        <w:rPr>
          <w:szCs w:val="28"/>
        </w:rPr>
        <w:t xml:space="preserve"> и </w:t>
      </w:r>
      <w:proofErr w:type="spellStart"/>
      <w:r w:rsidRPr="00E039E4">
        <w:rPr>
          <w:szCs w:val="28"/>
        </w:rPr>
        <w:t>Кинельскому</w:t>
      </w:r>
      <w:proofErr w:type="spellEnd"/>
      <w:r w:rsidRPr="00E039E4">
        <w:rPr>
          <w:szCs w:val="28"/>
        </w:rPr>
        <w:t xml:space="preserve"> району Управления Федеральной службы судебных приставов по Самарской области (по согласованию);</w:t>
      </w:r>
    </w:p>
    <w:p w:rsidR="000D6B6B" w:rsidRPr="00E039E4" w:rsidRDefault="000D6B6B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E039E4">
        <w:rPr>
          <w:szCs w:val="28"/>
        </w:rPr>
        <w:t>уководитель Кинельского управления Министерства образования Самарской области (по согласованию);</w:t>
      </w:r>
    </w:p>
    <w:p w:rsidR="000D6B6B" w:rsidRPr="00E039E4" w:rsidRDefault="000D6B6B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E039E4">
        <w:rPr>
          <w:szCs w:val="28"/>
        </w:rPr>
        <w:t xml:space="preserve">аместитель главного врача по мобилизационной работе и гражданской обороне </w:t>
      </w:r>
      <w:r>
        <w:rPr>
          <w:szCs w:val="28"/>
        </w:rPr>
        <w:t xml:space="preserve">государственного </w:t>
      </w:r>
      <w:r w:rsidRPr="00E039E4">
        <w:rPr>
          <w:szCs w:val="28"/>
        </w:rPr>
        <w:t xml:space="preserve">бюджетного учреждения здравоохранения Самарской области «Кинельская центральная </w:t>
      </w:r>
      <w:r>
        <w:rPr>
          <w:szCs w:val="28"/>
        </w:rPr>
        <w:t xml:space="preserve">районная </w:t>
      </w:r>
      <w:r w:rsidRPr="00E039E4">
        <w:rPr>
          <w:szCs w:val="28"/>
        </w:rPr>
        <w:t>больница» (по согласованию);</w:t>
      </w:r>
    </w:p>
    <w:p w:rsidR="000D6B6B" w:rsidRDefault="00FA5B02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командир ОО «Добровольная народная дружина городского округа Ки</w:t>
      </w:r>
      <w:bookmarkStart w:id="0" w:name="_GoBack"/>
      <w:bookmarkEnd w:id="0"/>
      <w:r>
        <w:rPr>
          <w:szCs w:val="28"/>
        </w:rPr>
        <w:t>нель Самарской области»</w:t>
      </w:r>
      <w:r w:rsidR="000D6B6B">
        <w:rPr>
          <w:szCs w:val="28"/>
        </w:rPr>
        <w:t xml:space="preserve"> (по согласованию);</w:t>
      </w:r>
    </w:p>
    <w:p w:rsidR="000D6B6B" w:rsidRPr="00E039E4" w:rsidRDefault="000D6B6B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E039E4">
        <w:rPr>
          <w:szCs w:val="28"/>
        </w:rPr>
        <w:t>уководитель территориальн</w:t>
      </w:r>
      <w:r>
        <w:rPr>
          <w:szCs w:val="28"/>
        </w:rPr>
        <w:t>ых управлений администрации городского округа Кинель Самарской области</w:t>
      </w:r>
      <w:r w:rsidRPr="00E039E4">
        <w:rPr>
          <w:szCs w:val="28"/>
        </w:rPr>
        <w:t>;</w:t>
      </w:r>
    </w:p>
    <w:p w:rsidR="000D6B6B" w:rsidRDefault="000D6B6B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руководитель</w:t>
      </w:r>
      <w:r w:rsidRPr="00834E82">
        <w:rPr>
          <w:szCs w:val="28"/>
        </w:rPr>
        <w:t xml:space="preserve"> </w:t>
      </w:r>
      <w:r>
        <w:rPr>
          <w:szCs w:val="28"/>
        </w:rPr>
        <w:t>управления культуры и молодежной политики администрации городского округа Кинель Самарской области;</w:t>
      </w:r>
    </w:p>
    <w:p w:rsidR="000D6B6B" w:rsidRDefault="000D6B6B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руководитель управления</w:t>
      </w:r>
      <w:r w:rsidRPr="00E039E4">
        <w:rPr>
          <w:szCs w:val="28"/>
        </w:rPr>
        <w:t xml:space="preserve"> административного, экологического и муниципального контроля администрации городского округа Кинель</w:t>
      </w:r>
      <w:r w:rsidRPr="00DD74A4">
        <w:rPr>
          <w:color w:val="00B050"/>
          <w:szCs w:val="28"/>
        </w:rPr>
        <w:t xml:space="preserve"> </w:t>
      </w:r>
      <w:r w:rsidRPr="0028566A">
        <w:rPr>
          <w:szCs w:val="28"/>
        </w:rPr>
        <w:t>Самарской области</w:t>
      </w:r>
      <w:r w:rsidRPr="00E039E4">
        <w:rPr>
          <w:szCs w:val="28"/>
        </w:rPr>
        <w:t>;</w:t>
      </w:r>
    </w:p>
    <w:p w:rsidR="000D6B6B" w:rsidRPr="00E039E4" w:rsidRDefault="000D6B6B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председатель административной комиссии управления</w:t>
      </w:r>
      <w:r w:rsidRPr="00E039E4">
        <w:rPr>
          <w:szCs w:val="28"/>
        </w:rPr>
        <w:t xml:space="preserve"> административного, экологического и муниципального контроля администрации городского округа Кинель</w:t>
      </w:r>
      <w:r w:rsidRPr="00DD74A4">
        <w:rPr>
          <w:color w:val="00B050"/>
          <w:szCs w:val="28"/>
        </w:rPr>
        <w:t xml:space="preserve"> </w:t>
      </w:r>
      <w:r w:rsidRPr="0028566A">
        <w:rPr>
          <w:szCs w:val="28"/>
        </w:rPr>
        <w:t>Самарской области</w:t>
      </w:r>
    </w:p>
    <w:p w:rsidR="000D6B6B" w:rsidRPr="009D0EB0" w:rsidRDefault="000D6B6B" w:rsidP="000D6B6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9D0EB0">
        <w:rPr>
          <w:szCs w:val="28"/>
        </w:rPr>
        <w:t xml:space="preserve">иректор муниципального бюджетного учреждения </w:t>
      </w:r>
      <w:r>
        <w:rPr>
          <w:szCs w:val="28"/>
        </w:rPr>
        <w:t>«</w:t>
      </w:r>
      <w:r w:rsidRPr="009D0EB0">
        <w:rPr>
          <w:szCs w:val="28"/>
        </w:rPr>
        <w:t>Дом молодежных организаций городского округа Кинель Сам</w:t>
      </w:r>
      <w:r>
        <w:rPr>
          <w:szCs w:val="28"/>
        </w:rPr>
        <w:t>арской области «Альянс молодых».</w:t>
      </w:r>
    </w:p>
    <w:p w:rsidR="002C5808" w:rsidRDefault="002C5808" w:rsidP="002C5808">
      <w:pPr>
        <w:spacing w:line="360" w:lineRule="auto"/>
        <w:jc w:val="center"/>
        <w:rPr>
          <w:szCs w:val="28"/>
        </w:rPr>
      </w:pPr>
    </w:p>
    <w:p w:rsidR="002C5808" w:rsidRDefault="002C5808" w:rsidP="002C5808">
      <w:pPr>
        <w:spacing w:line="360" w:lineRule="auto"/>
        <w:jc w:val="center"/>
        <w:rPr>
          <w:szCs w:val="28"/>
        </w:rPr>
      </w:pPr>
    </w:p>
    <w:p w:rsidR="002C5808" w:rsidRDefault="002C5808" w:rsidP="002C5808">
      <w:pPr>
        <w:spacing w:line="360" w:lineRule="auto"/>
        <w:jc w:val="center"/>
        <w:rPr>
          <w:szCs w:val="28"/>
        </w:rPr>
      </w:pPr>
    </w:p>
    <w:p w:rsidR="002C5808" w:rsidRDefault="002C5808" w:rsidP="002C5808">
      <w:pPr>
        <w:jc w:val="center"/>
        <w:rPr>
          <w:szCs w:val="28"/>
        </w:rPr>
      </w:pPr>
      <w:r>
        <w:rPr>
          <w:szCs w:val="28"/>
        </w:rPr>
        <w:lastRenderedPageBreak/>
        <w:t>Администрация городского округа Кинель</w:t>
      </w:r>
    </w:p>
    <w:p w:rsidR="002C5808" w:rsidRDefault="002C5808" w:rsidP="002C5808">
      <w:pPr>
        <w:jc w:val="center"/>
        <w:rPr>
          <w:szCs w:val="28"/>
        </w:rPr>
      </w:pPr>
    </w:p>
    <w:p w:rsidR="002C5808" w:rsidRDefault="002C5808" w:rsidP="002C5808">
      <w:pPr>
        <w:jc w:val="center"/>
        <w:rPr>
          <w:szCs w:val="28"/>
        </w:rPr>
      </w:pPr>
      <w:r>
        <w:rPr>
          <w:szCs w:val="28"/>
        </w:rPr>
        <w:t>ЛИСТ СОГЛАСОВАНИЯ</w:t>
      </w:r>
    </w:p>
    <w:p w:rsidR="002C5808" w:rsidRDefault="002C5808" w:rsidP="002C5808">
      <w:pPr>
        <w:jc w:val="center"/>
        <w:rPr>
          <w:szCs w:val="28"/>
        </w:rPr>
      </w:pPr>
    </w:p>
    <w:p w:rsidR="002C5808" w:rsidRDefault="002C5808" w:rsidP="002C5808">
      <w:pPr>
        <w:jc w:val="center"/>
        <w:rPr>
          <w:szCs w:val="28"/>
        </w:rPr>
      </w:pPr>
      <w:r>
        <w:rPr>
          <w:szCs w:val="28"/>
        </w:rPr>
        <w:t>к проекту постановления администрации городского округа Кинель Самарской области «О внесении изменений в постановление администрации городского округа Кинель Самарской области от 2 июня 2015 года № 1786 «О </w:t>
      </w:r>
      <w:r w:rsidRPr="004717D2">
        <w:rPr>
          <w:szCs w:val="28"/>
        </w:rPr>
        <w:t>межведомственной комиссии по профилактике преступлений и правонарушений на терр</w:t>
      </w:r>
      <w:r>
        <w:rPr>
          <w:szCs w:val="28"/>
        </w:rPr>
        <w:t>итории городского округа Кинель</w:t>
      </w:r>
      <w:r w:rsidRPr="00FB798F">
        <w:rPr>
          <w:szCs w:val="28"/>
        </w:rPr>
        <w:t xml:space="preserve"> </w:t>
      </w:r>
      <w:r>
        <w:rPr>
          <w:szCs w:val="28"/>
        </w:rPr>
        <w:t>Самарской области» (в редакции от 28 декабря 2024 года)</w:t>
      </w:r>
      <w:r w:rsidRPr="003A4D6E">
        <w:rPr>
          <w:szCs w:val="28"/>
        </w:rPr>
        <w:t>»</w:t>
      </w:r>
    </w:p>
    <w:p w:rsidR="002C5808" w:rsidRDefault="002C5808" w:rsidP="002C5808">
      <w:pPr>
        <w:jc w:val="center"/>
        <w:rPr>
          <w:szCs w:val="28"/>
        </w:rPr>
      </w:pPr>
    </w:p>
    <w:p w:rsidR="002C5808" w:rsidRDefault="002C5808" w:rsidP="002C5808">
      <w:pPr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393"/>
      </w:tblGrid>
      <w:tr w:rsidR="002C5808" w:rsidTr="00BE0314">
        <w:tc>
          <w:tcPr>
            <w:tcW w:w="4219" w:type="dxa"/>
          </w:tcPr>
          <w:p w:rsidR="002C5808" w:rsidRDefault="002C5808" w:rsidP="00BE0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Занимаемая должность</w:t>
            </w:r>
          </w:p>
        </w:tc>
        <w:tc>
          <w:tcPr>
            <w:tcW w:w="2835" w:type="dxa"/>
          </w:tcPr>
          <w:p w:rsidR="002C5808" w:rsidRDefault="002C5808" w:rsidP="00BE0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Подпись, дата согласования</w:t>
            </w:r>
          </w:p>
        </w:tc>
        <w:tc>
          <w:tcPr>
            <w:tcW w:w="2393" w:type="dxa"/>
          </w:tcPr>
          <w:p w:rsidR="002C5808" w:rsidRDefault="002C5808" w:rsidP="00BE0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</w:t>
            </w:r>
          </w:p>
        </w:tc>
      </w:tr>
      <w:tr w:rsidR="002C5808" w:rsidTr="00B10DEA">
        <w:trPr>
          <w:trHeight w:val="1852"/>
        </w:trPr>
        <w:tc>
          <w:tcPr>
            <w:tcW w:w="4219" w:type="dxa"/>
            <w:vAlign w:val="center"/>
          </w:tcPr>
          <w:p w:rsidR="002C5808" w:rsidRDefault="002C5808" w:rsidP="00B10D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Первый заместитель Главы городского округа Кинель Самарской области</w:t>
            </w:r>
          </w:p>
        </w:tc>
        <w:tc>
          <w:tcPr>
            <w:tcW w:w="2835" w:type="dxa"/>
          </w:tcPr>
          <w:p w:rsidR="002C5808" w:rsidRDefault="002C5808" w:rsidP="00BE0314">
            <w:pPr>
              <w:jc w:val="center"/>
              <w:rPr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2C5808" w:rsidRDefault="002C5808" w:rsidP="00BE0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Панин Ю.В.</w:t>
            </w:r>
          </w:p>
        </w:tc>
      </w:tr>
      <w:tr w:rsidR="002C5808" w:rsidTr="00BE0314">
        <w:tc>
          <w:tcPr>
            <w:tcW w:w="4219" w:type="dxa"/>
          </w:tcPr>
          <w:p w:rsidR="002C5808" w:rsidRDefault="002C5808" w:rsidP="00BE0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 w:rsidRPr="00480D13">
              <w:rPr>
                <w:szCs w:val="28"/>
              </w:rPr>
              <w:t>управления правового сопровождения и цифрового развития</w:t>
            </w:r>
            <w:r>
              <w:rPr>
                <w:b/>
              </w:rPr>
              <w:t xml:space="preserve"> </w:t>
            </w:r>
            <w:r>
              <w:rPr>
                <w:szCs w:val="28"/>
              </w:rPr>
              <w:t>администрации городского округа Кинель Самарской области</w:t>
            </w:r>
          </w:p>
        </w:tc>
        <w:tc>
          <w:tcPr>
            <w:tcW w:w="2835" w:type="dxa"/>
          </w:tcPr>
          <w:p w:rsidR="002C5808" w:rsidRDefault="002C5808" w:rsidP="00BE0314">
            <w:pPr>
              <w:jc w:val="center"/>
              <w:rPr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2C5808" w:rsidRDefault="002C5808" w:rsidP="00BE031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Курицин</w:t>
            </w:r>
            <w:proofErr w:type="spellEnd"/>
            <w:r>
              <w:rPr>
                <w:szCs w:val="28"/>
              </w:rPr>
              <w:t> М.В.</w:t>
            </w:r>
          </w:p>
        </w:tc>
      </w:tr>
      <w:tr w:rsidR="002C5808" w:rsidTr="00BE0314">
        <w:tc>
          <w:tcPr>
            <w:tcW w:w="4219" w:type="dxa"/>
          </w:tcPr>
          <w:p w:rsidR="002C5808" w:rsidRDefault="00B10DEA" w:rsidP="00B10D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правового отдела </w:t>
            </w:r>
            <w:r w:rsidRPr="00480D13">
              <w:rPr>
                <w:szCs w:val="28"/>
              </w:rPr>
              <w:t>управления правового сопровождения и цифрового развития</w:t>
            </w:r>
            <w:r>
              <w:rPr>
                <w:b/>
              </w:rPr>
              <w:t xml:space="preserve"> </w:t>
            </w:r>
            <w:r>
              <w:rPr>
                <w:szCs w:val="28"/>
              </w:rPr>
              <w:t>администрации городского округа Кинель Самарской области</w:t>
            </w:r>
          </w:p>
        </w:tc>
        <w:tc>
          <w:tcPr>
            <w:tcW w:w="2835" w:type="dxa"/>
          </w:tcPr>
          <w:p w:rsidR="002C5808" w:rsidRDefault="002C5808" w:rsidP="00BE0314">
            <w:pPr>
              <w:jc w:val="center"/>
              <w:rPr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2C5808" w:rsidRDefault="00B10DEA" w:rsidP="00BE031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Галимова</w:t>
            </w:r>
            <w:proofErr w:type="spellEnd"/>
            <w:r>
              <w:rPr>
                <w:szCs w:val="28"/>
              </w:rPr>
              <w:t xml:space="preserve"> Н.Г.</w:t>
            </w:r>
          </w:p>
        </w:tc>
      </w:tr>
    </w:tbl>
    <w:p w:rsidR="002C5808" w:rsidRPr="008B6EB9" w:rsidRDefault="002C5808" w:rsidP="002C5808">
      <w:pPr>
        <w:jc w:val="center"/>
        <w:rPr>
          <w:szCs w:val="28"/>
        </w:rPr>
      </w:pPr>
    </w:p>
    <w:p w:rsidR="002C5808" w:rsidRPr="008B6EB9" w:rsidRDefault="002C5808" w:rsidP="002C5808">
      <w:pPr>
        <w:jc w:val="center"/>
        <w:rPr>
          <w:szCs w:val="28"/>
        </w:rPr>
      </w:pPr>
    </w:p>
    <w:p w:rsidR="002C5808" w:rsidRPr="008B6EB9" w:rsidRDefault="002C5808" w:rsidP="002C5808">
      <w:pPr>
        <w:jc w:val="center"/>
        <w:rPr>
          <w:szCs w:val="28"/>
        </w:rPr>
      </w:pPr>
    </w:p>
    <w:p w:rsidR="00905F99" w:rsidRDefault="00905F99"/>
    <w:sectPr w:rsidR="00905F99" w:rsidSect="00B71B6A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D0D"/>
    <w:multiLevelType w:val="multilevel"/>
    <w:tmpl w:val="C88C50D8"/>
    <w:lvl w:ilvl="0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60"/>
    <w:rsid w:val="000D6B6B"/>
    <w:rsid w:val="001A37F9"/>
    <w:rsid w:val="002562D5"/>
    <w:rsid w:val="002C5808"/>
    <w:rsid w:val="003C2160"/>
    <w:rsid w:val="00670871"/>
    <w:rsid w:val="00686E2F"/>
    <w:rsid w:val="006A66B2"/>
    <w:rsid w:val="00765413"/>
    <w:rsid w:val="007E7C6F"/>
    <w:rsid w:val="008E59DC"/>
    <w:rsid w:val="00905F99"/>
    <w:rsid w:val="00910FA3"/>
    <w:rsid w:val="00A44F11"/>
    <w:rsid w:val="00AF5372"/>
    <w:rsid w:val="00B10DEA"/>
    <w:rsid w:val="00B71B6A"/>
    <w:rsid w:val="00FA5B02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580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8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2C580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58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58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8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580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8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2C580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58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58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8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root</cp:lastModifiedBy>
  <cp:revision>22</cp:revision>
  <dcterms:created xsi:type="dcterms:W3CDTF">2026-06-08T11:56:00Z</dcterms:created>
  <dcterms:modified xsi:type="dcterms:W3CDTF">2026-06-10T11:24:00Z</dcterms:modified>
</cp:coreProperties>
</file>